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64" w:type="dxa"/>
        <w:tblInd w:w="-106" w:type="dxa"/>
        <w:tblLayout w:type="fixed"/>
        <w:tblLook w:val="0000" w:firstRow="0" w:lastRow="0" w:firstColumn="0" w:lastColumn="0" w:noHBand="0" w:noVBand="0"/>
      </w:tblPr>
      <w:tblGrid>
        <w:gridCol w:w="3364"/>
        <w:gridCol w:w="6300"/>
      </w:tblGrid>
      <w:tr w:rsidR="00371A3B" w:rsidRPr="00371A3B" w14:paraId="5095AF65" w14:textId="77777777" w:rsidTr="00206E2F">
        <w:tc>
          <w:tcPr>
            <w:tcW w:w="3364" w:type="dxa"/>
          </w:tcPr>
          <w:p w14:paraId="792DFFF5" w14:textId="77777777" w:rsidR="003A35EA" w:rsidRPr="00371A3B" w:rsidRDefault="003A35EA" w:rsidP="00376242">
            <w:pPr>
              <w:ind w:left="14" w:right="-14"/>
              <w:jc w:val="center"/>
              <w:rPr>
                <w:spacing w:val="-6"/>
                <w:sz w:val="26"/>
                <w:szCs w:val="26"/>
              </w:rPr>
            </w:pPr>
            <w:r w:rsidRPr="00371A3B">
              <w:rPr>
                <w:spacing w:val="-6"/>
                <w:sz w:val="26"/>
                <w:szCs w:val="26"/>
              </w:rPr>
              <w:t>BỘ KẾ HOẠCH VÀ ĐẦU TƯ</w:t>
            </w:r>
          </w:p>
          <w:p w14:paraId="74C14ED0" w14:textId="77777777" w:rsidR="003A35EA" w:rsidRPr="00371A3B" w:rsidRDefault="003A35EA" w:rsidP="00F359E0">
            <w:pPr>
              <w:spacing w:before="20"/>
              <w:ind w:left="16" w:right="-18"/>
              <w:jc w:val="center"/>
              <w:rPr>
                <w:b/>
                <w:bCs/>
                <w:spacing w:val="-6"/>
                <w:sz w:val="26"/>
                <w:szCs w:val="26"/>
              </w:rPr>
            </w:pPr>
            <w:r w:rsidRPr="00371A3B">
              <w:rPr>
                <w:b/>
                <w:bCs/>
                <w:spacing w:val="-6"/>
                <w:sz w:val="26"/>
                <w:szCs w:val="26"/>
              </w:rPr>
              <w:t>TỔNG CỤC THỐNG KÊ</w:t>
            </w:r>
          </w:p>
          <w:p w14:paraId="36F988A9" w14:textId="77777777" w:rsidR="003A35EA" w:rsidRPr="00371A3B" w:rsidRDefault="00287F87" w:rsidP="00F359E0">
            <w:pPr>
              <w:spacing w:before="120"/>
              <w:ind w:left="16" w:right="-18"/>
              <w:jc w:val="both"/>
              <w:rPr>
                <w:sz w:val="12"/>
                <w:szCs w:val="26"/>
              </w:rPr>
            </w:pPr>
            <w:r w:rsidRPr="00371A3B">
              <w:rPr>
                <w:noProof/>
                <w:sz w:val="24"/>
                <w:lang w:val="en-US"/>
              </w:rPr>
              <mc:AlternateContent>
                <mc:Choice Requires="wps">
                  <w:drawing>
                    <wp:anchor distT="4294967295" distB="4294967295" distL="114300" distR="114300" simplePos="0" relativeHeight="251656704" behindDoc="0" locked="0" layoutInCell="1" allowOverlap="1" wp14:anchorId="77F540A0" wp14:editId="16BD1F6E">
                      <wp:simplePos x="0" y="0"/>
                      <wp:positionH relativeFrom="column">
                        <wp:posOffset>507365</wp:posOffset>
                      </wp:positionH>
                      <wp:positionV relativeFrom="paragraph">
                        <wp:posOffset>8255</wp:posOffset>
                      </wp:positionV>
                      <wp:extent cx="971550" cy="0"/>
                      <wp:effectExtent l="0" t="0" r="1905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0C0F95E" id="Line 2"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95pt,.65pt" to="11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" strokeweight="1pt"/>
                  </w:pict>
                </mc:Fallback>
              </mc:AlternateContent>
            </w:r>
          </w:p>
          <w:p w14:paraId="1DFC820E" w14:textId="1597F9EF" w:rsidR="003A35EA" w:rsidRPr="00371A3B" w:rsidRDefault="003A35EA" w:rsidP="002F276E">
            <w:pPr>
              <w:ind w:left="14" w:right="-14"/>
              <w:jc w:val="center"/>
            </w:pPr>
            <w:r w:rsidRPr="00371A3B">
              <w:t>Số</w:t>
            </w:r>
            <w:r w:rsidR="002558D1" w:rsidRPr="00371A3B">
              <w:t xml:space="preserve">: </w:t>
            </w:r>
            <w:r w:rsidR="00D40119">
              <w:rPr>
                <w:lang w:val="en-US"/>
              </w:rPr>
              <w:t>27</w:t>
            </w:r>
            <w:r w:rsidR="009241D2" w:rsidRPr="00371A3B">
              <w:t>/</w:t>
            </w:r>
            <w:r w:rsidRPr="00371A3B">
              <w:t>BC-TCTK</w:t>
            </w:r>
          </w:p>
        </w:tc>
        <w:tc>
          <w:tcPr>
            <w:tcW w:w="6300" w:type="dxa"/>
          </w:tcPr>
          <w:p w14:paraId="7B161193" w14:textId="77777777" w:rsidR="003A35EA" w:rsidRPr="00371A3B" w:rsidRDefault="003A35EA" w:rsidP="00376242">
            <w:pPr>
              <w:ind w:left="72"/>
              <w:jc w:val="center"/>
              <w:rPr>
                <w:b/>
                <w:bCs/>
                <w:sz w:val="26"/>
                <w:szCs w:val="26"/>
              </w:rPr>
            </w:pPr>
            <w:r w:rsidRPr="00371A3B">
              <w:rPr>
                <w:b/>
                <w:bCs/>
                <w:sz w:val="26"/>
                <w:szCs w:val="26"/>
              </w:rPr>
              <w:t>C</w:t>
            </w:r>
            <w:r w:rsidR="00CF457B" w:rsidRPr="00371A3B">
              <w:rPr>
                <w:b/>
                <w:bCs/>
                <w:sz w:val="26"/>
                <w:szCs w:val="26"/>
              </w:rPr>
              <w:t>ỘNG HÒA</w:t>
            </w:r>
            <w:r w:rsidRPr="00371A3B">
              <w:rPr>
                <w:b/>
                <w:bCs/>
                <w:sz w:val="26"/>
                <w:szCs w:val="26"/>
              </w:rPr>
              <w:t xml:space="preserve"> XÃ HỘI CHỦ NGHĨA VIỆT NAM</w:t>
            </w:r>
          </w:p>
          <w:p w14:paraId="18AD20FA" w14:textId="77777777" w:rsidR="003A35EA" w:rsidRPr="00371A3B" w:rsidRDefault="003A35EA" w:rsidP="00F359E0">
            <w:pPr>
              <w:spacing w:before="20"/>
              <w:ind w:left="72"/>
              <w:jc w:val="center"/>
              <w:rPr>
                <w:b/>
                <w:bCs/>
                <w:sz w:val="27"/>
                <w:szCs w:val="27"/>
              </w:rPr>
            </w:pPr>
            <w:r w:rsidRPr="00371A3B">
              <w:rPr>
                <w:b/>
                <w:bCs/>
                <w:sz w:val="27"/>
                <w:szCs w:val="27"/>
              </w:rPr>
              <w:t>Độc lập</w:t>
            </w:r>
            <w:r w:rsidR="00CF457B" w:rsidRPr="00371A3B">
              <w:rPr>
                <w:b/>
                <w:bCs/>
                <w:sz w:val="27"/>
                <w:szCs w:val="27"/>
              </w:rPr>
              <w:t xml:space="preserve"> </w:t>
            </w:r>
            <w:r w:rsidRPr="00371A3B">
              <w:rPr>
                <w:b/>
                <w:bCs/>
                <w:sz w:val="27"/>
                <w:szCs w:val="27"/>
              </w:rPr>
              <w:t>-</w:t>
            </w:r>
            <w:r w:rsidR="00CF457B" w:rsidRPr="00371A3B">
              <w:rPr>
                <w:b/>
                <w:bCs/>
                <w:sz w:val="27"/>
                <w:szCs w:val="27"/>
              </w:rPr>
              <w:t xml:space="preserve"> </w:t>
            </w:r>
            <w:r w:rsidRPr="00371A3B">
              <w:rPr>
                <w:b/>
                <w:bCs/>
                <w:sz w:val="27"/>
                <w:szCs w:val="27"/>
              </w:rPr>
              <w:t>Tự do</w:t>
            </w:r>
            <w:r w:rsidR="00CF457B" w:rsidRPr="00371A3B">
              <w:rPr>
                <w:b/>
                <w:bCs/>
                <w:sz w:val="27"/>
                <w:szCs w:val="27"/>
              </w:rPr>
              <w:t xml:space="preserve"> </w:t>
            </w:r>
            <w:r w:rsidRPr="00371A3B">
              <w:rPr>
                <w:b/>
                <w:bCs/>
                <w:sz w:val="27"/>
                <w:szCs w:val="27"/>
              </w:rPr>
              <w:t>-</w:t>
            </w:r>
            <w:r w:rsidR="00CF457B" w:rsidRPr="00371A3B">
              <w:rPr>
                <w:b/>
                <w:bCs/>
                <w:sz w:val="27"/>
                <w:szCs w:val="27"/>
              </w:rPr>
              <w:t xml:space="preserve"> </w:t>
            </w:r>
            <w:r w:rsidRPr="00371A3B">
              <w:rPr>
                <w:b/>
                <w:bCs/>
                <w:sz w:val="27"/>
                <w:szCs w:val="27"/>
              </w:rPr>
              <w:t>Hạnh phúc</w:t>
            </w:r>
          </w:p>
          <w:p w14:paraId="44D6D1F0" w14:textId="77777777" w:rsidR="003A35EA" w:rsidRPr="00371A3B" w:rsidRDefault="00D849F4" w:rsidP="00F359E0">
            <w:pPr>
              <w:spacing w:before="120"/>
              <w:ind w:left="72"/>
              <w:jc w:val="center"/>
              <w:rPr>
                <w:i/>
                <w:iCs/>
                <w:sz w:val="12"/>
                <w:szCs w:val="26"/>
              </w:rPr>
            </w:pPr>
            <w:r w:rsidRPr="00371A3B">
              <w:rPr>
                <w:noProof/>
                <w:sz w:val="14"/>
                <w:lang w:val="en-US"/>
              </w:rPr>
              <mc:AlternateContent>
                <mc:Choice Requires="wps">
                  <w:drawing>
                    <wp:anchor distT="4294967295" distB="4294967295" distL="114300" distR="114300" simplePos="0" relativeHeight="251657728" behindDoc="0" locked="0" layoutInCell="1" allowOverlap="1" wp14:anchorId="706B889D" wp14:editId="6864DE14">
                      <wp:simplePos x="0" y="0"/>
                      <wp:positionH relativeFrom="column">
                        <wp:posOffset>1012825</wp:posOffset>
                      </wp:positionH>
                      <wp:positionV relativeFrom="paragraph">
                        <wp:posOffset>17145</wp:posOffset>
                      </wp:positionV>
                      <wp:extent cx="188404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7EB1030" id="Line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75pt,1.35pt" to="228.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TpEwIAACk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" strokeweight="1pt"/>
                  </w:pict>
                </mc:Fallback>
              </mc:AlternateContent>
            </w:r>
          </w:p>
          <w:p w14:paraId="0040CA18" w14:textId="7BD31B29" w:rsidR="003A35EA" w:rsidRPr="00371A3B" w:rsidRDefault="003A35EA" w:rsidP="00761FD8">
            <w:pPr>
              <w:ind w:left="72"/>
              <w:jc w:val="center"/>
              <w:rPr>
                <w:rFonts w:ascii=".VnTime" w:hAnsi=".VnTime" w:cs=".VnTime"/>
                <w:b/>
                <w:bCs/>
                <w:i/>
                <w:iCs/>
              </w:rPr>
            </w:pPr>
            <w:r w:rsidRPr="00371A3B">
              <w:rPr>
                <w:i/>
                <w:iCs/>
              </w:rPr>
              <w:t>Hà Nội, ngày</w:t>
            </w:r>
            <w:r w:rsidR="00597A54" w:rsidRPr="00371A3B">
              <w:rPr>
                <w:i/>
                <w:iCs/>
              </w:rPr>
              <w:t xml:space="preserve"> </w:t>
            </w:r>
            <w:r w:rsidR="00AA500A">
              <w:rPr>
                <w:i/>
                <w:iCs/>
                <w:lang w:val="en-US"/>
              </w:rPr>
              <w:t>06</w:t>
            </w:r>
            <w:r w:rsidR="00597A54" w:rsidRPr="00371A3B">
              <w:rPr>
                <w:i/>
                <w:iCs/>
              </w:rPr>
              <w:t xml:space="preserve"> </w:t>
            </w:r>
            <w:r w:rsidRPr="00371A3B">
              <w:rPr>
                <w:i/>
                <w:iCs/>
              </w:rPr>
              <w:t xml:space="preserve">tháng </w:t>
            </w:r>
            <w:r w:rsidR="00305A47" w:rsidRPr="00371A3B">
              <w:rPr>
                <w:i/>
                <w:iCs/>
              </w:rPr>
              <w:t>0</w:t>
            </w:r>
            <w:r w:rsidR="00FB255D" w:rsidRPr="00371A3B">
              <w:rPr>
                <w:i/>
                <w:iCs/>
              </w:rPr>
              <w:t>2</w:t>
            </w:r>
            <w:r w:rsidRPr="00371A3B">
              <w:rPr>
                <w:i/>
                <w:iCs/>
              </w:rPr>
              <w:t xml:space="preserve"> năm 20</w:t>
            </w:r>
            <w:r w:rsidR="00CF457B" w:rsidRPr="00371A3B">
              <w:rPr>
                <w:i/>
                <w:iCs/>
              </w:rPr>
              <w:t>2</w:t>
            </w:r>
            <w:r w:rsidR="00FB255D" w:rsidRPr="00371A3B">
              <w:rPr>
                <w:i/>
                <w:iCs/>
              </w:rPr>
              <w:t>5</w:t>
            </w:r>
          </w:p>
        </w:tc>
      </w:tr>
    </w:tbl>
    <w:p w14:paraId="197683C5" w14:textId="77777777" w:rsidR="003A35EA" w:rsidRPr="00371A3B" w:rsidRDefault="003A35EA" w:rsidP="0016207C">
      <w:pPr>
        <w:spacing w:line="276" w:lineRule="auto"/>
        <w:jc w:val="center"/>
        <w:rPr>
          <w:rFonts w:ascii=".VnArialH" w:hAnsi=".VnArialH" w:cs=".VnArialH"/>
          <w:b/>
          <w:bCs/>
          <w:sz w:val="2"/>
          <w:szCs w:val="2"/>
        </w:rPr>
      </w:pPr>
    </w:p>
    <w:p w14:paraId="682DF106" w14:textId="77777777" w:rsidR="00156BA8" w:rsidRPr="00371A3B" w:rsidRDefault="00156BA8" w:rsidP="00156BA8">
      <w:pPr>
        <w:jc w:val="center"/>
        <w:rPr>
          <w:b/>
          <w:bCs/>
          <w:sz w:val="26"/>
          <w:szCs w:val="18"/>
        </w:rPr>
      </w:pPr>
    </w:p>
    <w:p w14:paraId="51BA846E" w14:textId="6026720F" w:rsidR="00C144DC" w:rsidRPr="00371A3B" w:rsidRDefault="00C144DC" w:rsidP="00156BA8">
      <w:pPr>
        <w:jc w:val="center"/>
        <w:rPr>
          <w:b/>
          <w:bCs/>
          <w:sz w:val="30"/>
          <w:szCs w:val="30"/>
          <w:lang w:val="en-US"/>
        </w:rPr>
      </w:pPr>
      <w:r w:rsidRPr="00371A3B">
        <w:rPr>
          <w:b/>
          <w:bCs/>
          <w:sz w:val="30"/>
          <w:szCs w:val="30"/>
        </w:rPr>
        <w:t>BÁO CÁO</w:t>
      </w:r>
    </w:p>
    <w:p w14:paraId="7B7746CD" w14:textId="7EC377BC" w:rsidR="00C144DC" w:rsidRPr="00371A3B" w:rsidRDefault="00C144DC" w:rsidP="00C144DC">
      <w:pPr>
        <w:spacing w:before="20"/>
        <w:jc w:val="center"/>
        <w:rPr>
          <w:b/>
          <w:bCs/>
          <w:sz w:val="30"/>
          <w:szCs w:val="30"/>
        </w:rPr>
      </w:pPr>
      <w:r w:rsidRPr="00371A3B">
        <w:rPr>
          <w:b/>
          <w:bCs/>
          <w:sz w:val="30"/>
          <w:szCs w:val="30"/>
        </w:rPr>
        <w:t xml:space="preserve">TÌNH HÌNH KINH TẾ </w:t>
      </w:r>
      <w:r w:rsidRPr="00371A3B">
        <w:rPr>
          <w:bCs/>
          <w:sz w:val="30"/>
          <w:szCs w:val="30"/>
        </w:rPr>
        <w:t>-</w:t>
      </w:r>
      <w:r w:rsidRPr="00371A3B">
        <w:rPr>
          <w:b/>
          <w:bCs/>
          <w:sz w:val="30"/>
          <w:szCs w:val="30"/>
        </w:rPr>
        <w:t xml:space="preserve"> XÃ HỘI</w:t>
      </w:r>
      <w:r w:rsidRPr="00371A3B">
        <w:rPr>
          <w:b/>
          <w:bCs/>
          <w:sz w:val="30"/>
          <w:szCs w:val="30"/>
        </w:rPr>
        <w:br/>
        <w:t xml:space="preserve">THÁNG </w:t>
      </w:r>
      <w:r w:rsidR="00305A47" w:rsidRPr="00371A3B">
        <w:rPr>
          <w:b/>
          <w:bCs/>
          <w:sz w:val="30"/>
          <w:szCs w:val="30"/>
        </w:rPr>
        <w:t>01</w:t>
      </w:r>
      <w:r w:rsidRPr="00371A3B">
        <w:rPr>
          <w:b/>
          <w:bCs/>
          <w:sz w:val="30"/>
          <w:szCs w:val="30"/>
        </w:rPr>
        <w:t xml:space="preserve"> NĂM 202</w:t>
      </w:r>
      <w:r w:rsidR="00FB255D" w:rsidRPr="00371A3B">
        <w:rPr>
          <w:b/>
          <w:bCs/>
          <w:sz w:val="30"/>
          <w:szCs w:val="30"/>
        </w:rPr>
        <w:t>5</w:t>
      </w:r>
    </w:p>
    <w:p w14:paraId="29E41452" w14:textId="77777777" w:rsidR="00C144DC" w:rsidRPr="00371A3B" w:rsidRDefault="00287F87" w:rsidP="00C144DC">
      <w:pPr>
        <w:spacing w:before="20"/>
        <w:jc w:val="center"/>
        <w:rPr>
          <w:rFonts w:ascii="Arial" w:hAnsi="Arial" w:cs="Arial"/>
          <w:b/>
          <w:bCs/>
          <w:sz w:val="38"/>
          <w:szCs w:val="52"/>
        </w:rPr>
      </w:pPr>
      <w:r w:rsidRPr="00371A3B">
        <w:rPr>
          <w:noProof/>
          <w:lang w:val="en-US"/>
        </w:rPr>
        <mc:AlternateContent>
          <mc:Choice Requires="wps">
            <w:drawing>
              <wp:anchor distT="4294967294" distB="4294967294" distL="114300" distR="114300" simplePos="0" relativeHeight="251660800" behindDoc="0" locked="0" layoutInCell="1" allowOverlap="1" wp14:anchorId="00A8869A" wp14:editId="5C40738C">
                <wp:simplePos x="0" y="0"/>
                <wp:positionH relativeFrom="column">
                  <wp:posOffset>2136140</wp:posOffset>
                </wp:positionH>
                <wp:positionV relativeFrom="paragraph">
                  <wp:posOffset>26034</wp:posOffset>
                </wp:positionV>
                <wp:extent cx="1412875" cy="0"/>
                <wp:effectExtent l="0" t="0" r="15875"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412E974B"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62872195" w14:textId="77777777" w:rsidR="002F276E" w:rsidRPr="00371A3B" w:rsidRDefault="002F276E" w:rsidP="00275D11">
      <w:pPr>
        <w:spacing w:after="120"/>
        <w:ind w:firstLine="720"/>
        <w:jc w:val="both"/>
        <w:rPr>
          <w:b/>
          <w:bCs/>
        </w:rPr>
      </w:pPr>
      <w:r w:rsidRPr="00371A3B">
        <w:rPr>
          <w:b/>
          <w:bCs/>
        </w:rPr>
        <w:t>1. Sản xuất nông, lâm nghiệp và thủy sản</w:t>
      </w:r>
    </w:p>
    <w:p w14:paraId="739371B7" w14:textId="38CAFE23" w:rsidR="00A1389F" w:rsidRPr="00371A3B" w:rsidRDefault="00FB255D" w:rsidP="00275D11">
      <w:pPr>
        <w:spacing w:after="120"/>
        <w:ind w:firstLine="720"/>
        <w:jc w:val="both"/>
        <w:rPr>
          <w:b/>
          <w:bCs/>
          <w:i/>
          <w:iCs/>
        </w:rPr>
      </w:pPr>
      <w:r w:rsidRPr="00371A3B">
        <w:rPr>
          <w:i/>
          <w:spacing w:val="-2"/>
        </w:rPr>
        <w:t xml:space="preserve">Sản xuất nông nghiệp trong tháng 01/2025 tập trung chủ yếu vào gieo cấy, chăm sóc lúa đông xuân, gieo trồng cây hoa màu trên cả nước. </w:t>
      </w:r>
      <w:r w:rsidRPr="00371A3B">
        <w:rPr>
          <w:i/>
          <w:iCs/>
          <w:spacing w:val="-2"/>
        </w:rPr>
        <w:t xml:space="preserve">Chăn nuôi lợn và gia cầm phát triển tốt. </w:t>
      </w:r>
      <w:r w:rsidR="00275D11" w:rsidRPr="00371A3B">
        <w:rPr>
          <w:i/>
          <w:iCs/>
          <w:spacing w:val="-2"/>
        </w:rPr>
        <w:t>Người dân c</w:t>
      </w:r>
      <w:r w:rsidR="00A1389F" w:rsidRPr="00371A3B">
        <w:rPr>
          <w:i/>
          <w:iCs/>
          <w:shd w:val="clear" w:color="auto" w:fill="FFFFFF"/>
        </w:rPr>
        <w:t>huẩn bị mặt bằng đất và tuyển chọn cây giống chất lượng phục vụ công tác trồng rừng</w:t>
      </w:r>
      <w:r w:rsidR="00A722E3" w:rsidRPr="00371A3B">
        <w:rPr>
          <w:i/>
          <w:iCs/>
          <w:shd w:val="clear" w:color="auto" w:fill="FFFFFF"/>
        </w:rPr>
        <w:t>. S</w:t>
      </w:r>
      <w:r w:rsidR="00A1389F" w:rsidRPr="00371A3B">
        <w:rPr>
          <w:i/>
          <w:iCs/>
        </w:rPr>
        <w:t xml:space="preserve">ản lượng thủy sản nuôi trồng tăng khá, phục </w:t>
      </w:r>
      <w:r w:rsidR="00275D11" w:rsidRPr="00371A3B">
        <w:rPr>
          <w:i/>
          <w:iCs/>
        </w:rPr>
        <w:t xml:space="preserve">vụ </w:t>
      </w:r>
      <w:r w:rsidR="000B5981" w:rsidRPr="00371A3B">
        <w:rPr>
          <w:i/>
          <w:iCs/>
        </w:rPr>
        <w:t>đầy đủ</w:t>
      </w:r>
      <w:r w:rsidR="002F4203" w:rsidRPr="00371A3B">
        <w:rPr>
          <w:i/>
          <w:iCs/>
        </w:rPr>
        <w:t xml:space="preserve"> </w:t>
      </w:r>
      <w:r w:rsidR="00A1389F" w:rsidRPr="00371A3B">
        <w:rPr>
          <w:i/>
          <w:iCs/>
        </w:rPr>
        <w:t xml:space="preserve">nhu cầu tiêu dùng trong </w:t>
      </w:r>
      <w:r w:rsidR="000B5981" w:rsidRPr="00371A3B">
        <w:rPr>
          <w:i/>
          <w:iCs/>
        </w:rPr>
        <w:t>dịp</w:t>
      </w:r>
      <w:r w:rsidR="00A1389F" w:rsidRPr="00371A3B">
        <w:rPr>
          <w:i/>
          <w:iCs/>
        </w:rPr>
        <w:t xml:space="preserve"> Tết Nguyên đán.</w:t>
      </w:r>
    </w:p>
    <w:p w14:paraId="3D9EC64D" w14:textId="77777777" w:rsidR="00FB255D" w:rsidRPr="00371A3B" w:rsidRDefault="00FB255D" w:rsidP="00275D11">
      <w:pPr>
        <w:pStyle w:val="ListParagraph"/>
        <w:tabs>
          <w:tab w:val="left" w:pos="1080"/>
          <w:tab w:val="left" w:pos="1134"/>
        </w:tabs>
        <w:spacing w:after="120" w:line="240" w:lineRule="auto"/>
        <w:ind w:left="0" w:firstLine="720"/>
        <w:contextualSpacing w:val="0"/>
        <w:jc w:val="both"/>
        <w:rPr>
          <w:b/>
          <w:bCs/>
          <w:i/>
          <w:iCs/>
        </w:rPr>
      </w:pPr>
      <w:r w:rsidRPr="00371A3B">
        <w:rPr>
          <w:b/>
          <w:bCs/>
          <w:i/>
          <w:iCs/>
        </w:rPr>
        <w:t>a) Nông nghiệp</w:t>
      </w:r>
    </w:p>
    <w:p w14:paraId="0F2A5F87" w14:textId="238C5389" w:rsidR="00FB255D" w:rsidRPr="00371A3B" w:rsidRDefault="00FB255D" w:rsidP="00275D11">
      <w:pPr>
        <w:spacing w:after="120"/>
        <w:ind w:firstLine="720"/>
        <w:jc w:val="both"/>
        <w:rPr>
          <w:lang w:val="pl-PL"/>
        </w:rPr>
      </w:pPr>
      <w:r w:rsidRPr="00371A3B">
        <w:rPr>
          <w:lang w:val="pl-PL"/>
        </w:rPr>
        <w:t xml:space="preserve">Tính đến ngày 20/01/2025, cả nước gieo cấy được </w:t>
      </w:r>
      <w:r w:rsidRPr="00371A3B">
        <w:rPr>
          <w:lang w:val="af-ZA"/>
        </w:rPr>
        <w:t>2.020,2</w:t>
      </w:r>
      <w:r w:rsidRPr="00371A3B">
        <w:rPr>
          <w:lang w:val="de-DE"/>
        </w:rPr>
        <w:t xml:space="preserve"> nghìn ha </w:t>
      </w:r>
      <w:r w:rsidRPr="00371A3B">
        <w:rPr>
          <w:lang w:val="pl-PL"/>
        </w:rPr>
        <w:t xml:space="preserve">lúa đông xuân, bằng </w:t>
      </w:r>
      <w:r w:rsidRPr="00371A3B">
        <w:t>103,9</w:t>
      </w:r>
      <w:r w:rsidRPr="00371A3B">
        <w:rPr>
          <w:lang w:val="pl-PL"/>
        </w:rPr>
        <w:t xml:space="preserve">% cùng kỳ năm trước. Trong đó, các địa phương phía Bắc đạt </w:t>
      </w:r>
      <w:r w:rsidRPr="00371A3B">
        <w:rPr>
          <w:lang w:val="af-ZA"/>
        </w:rPr>
        <w:t xml:space="preserve">217,7 </w:t>
      </w:r>
      <w:r w:rsidRPr="00371A3B">
        <w:rPr>
          <w:lang w:val="pl-PL"/>
        </w:rPr>
        <w:t>nghìn ha, bằng 141,4</w:t>
      </w:r>
      <w:r w:rsidRPr="00371A3B">
        <w:t>%</w:t>
      </w:r>
      <w:r w:rsidRPr="00371A3B">
        <w:rPr>
          <w:lang w:val="pl-PL"/>
        </w:rPr>
        <w:t xml:space="preserve"> </w:t>
      </w:r>
      <w:r w:rsidRPr="00371A3B">
        <w:rPr>
          <w:lang w:val="af-ZA"/>
        </w:rPr>
        <w:t xml:space="preserve">do nông dân tranh thủ </w:t>
      </w:r>
      <w:r w:rsidR="00611DA3" w:rsidRPr="00371A3B">
        <w:rPr>
          <w:lang w:val="af-ZA"/>
        </w:rPr>
        <w:t xml:space="preserve">thời tiết thuận lợi </w:t>
      </w:r>
      <w:r w:rsidRPr="00371A3B">
        <w:rPr>
          <w:lang w:val="af-ZA"/>
        </w:rPr>
        <w:t>đẩy nhanh tiến độ gieo cấy trước Tết Nguyên đán</w:t>
      </w:r>
      <w:r w:rsidR="00611DA3" w:rsidRPr="00371A3B">
        <w:rPr>
          <w:lang w:val="pl-PL"/>
        </w:rPr>
        <w:t>. C</w:t>
      </w:r>
      <w:r w:rsidRPr="00371A3B">
        <w:rPr>
          <w:lang w:val="pl-PL"/>
        </w:rPr>
        <w:t>ác địa phương phía Nam</w:t>
      </w:r>
      <w:r w:rsidR="00611DA3" w:rsidRPr="00371A3B">
        <w:rPr>
          <w:lang w:val="pl-PL"/>
        </w:rPr>
        <w:t xml:space="preserve"> gieo cấy</w:t>
      </w:r>
      <w:r w:rsidRPr="00371A3B">
        <w:rPr>
          <w:lang w:val="pl-PL"/>
        </w:rPr>
        <w:t xml:space="preserve"> đạt </w:t>
      </w:r>
      <w:r w:rsidRPr="00371A3B">
        <w:rPr>
          <w:lang w:val="af-ZA"/>
        </w:rPr>
        <w:t xml:space="preserve">1.802,5 </w:t>
      </w:r>
      <w:r w:rsidRPr="00371A3B">
        <w:rPr>
          <w:lang w:val="pl-PL"/>
        </w:rPr>
        <w:t xml:space="preserve">nghìn ha, bằng 100,7%, riêng vùng Đồng bằng sông Cửu Long đạt </w:t>
      </w:r>
      <w:r w:rsidRPr="00371A3B">
        <w:rPr>
          <w:lang w:val="af-ZA"/>
        </w:rPr>
        <w:t xml:space="preserve">1.463,0 </w:t>
      </w:r>
      <w:r w:rsidRPr="00371A3B">
        <w:rPr>
          <w:lang w:val="pl-PL"/>
        </w:rPr>
        <w:t xml:space="preserve">nghìn ha, </w:t>
      </w:r>
      <w:r w:rsidRPr="00371A3B">
        <w:t xml:space="preserve">bằng </w:t>
      </w:r>
      <w:r w:rsidRPr="00371A3B">
        <w:rPr>
          <w:lang w:val="pl-PL"/>
        </w:rPr>
        <w:t>101</w:t>
      </w:r>
      <w:r w:rsidRPr="00371A3B">
        <w:t>,5%</w:t>
      </w:r>
      <w:r w:rsidRPr="00371A3B">
        <w:rPr>
          <w:lang w:val="pl-PL"/>
        </w:rPr>
        <w:t xml:space="preserve"> </w:t>
      </w:r>
      <w:r w:rsidRPr="00371A3B">
        <w:rPr>
          <w:lang w:val="af-ZA"/>
        </w:rPr>
        <w:t>do nhiều địa phương trong vùng như Long An, Bến Tre, Bạc Liêu chuyển diện tích vụ lúa thu đông 2024 sang gieo trồng vụ đông xuân 2025.</w:t>
      </w:r>
      <w:r w:rsidRPr="00371A3B">
        <w:rPr>
          <w:lang w:val="pl-PL"/>
        </w:rPr>
        <w:t xml:space="preserve"> </w:t>
      </w:r>
    </w:p>
    <w:p w14:paraId="679F7291" w14:textId="52561C82" w:rsidR="00FB255D" w:rsidRPr="00371A3B" w:rsidRDefault="00FB255D" w:rsidP="00275D11">
      <w:pPr>
        <w:spacing w:after="120"/>
        <w:ind w:firstLine="720"/>
        <w:jc w:val="both"/>
        <w:rPr>
          <w:spacing w:val="-6"/>
          <w:shd w:val="clear" w:color="auto" w:fill="FFFFFF"/>
          <w:lang w:val="pl-PL"/>
        </w:rPr>
      </w:pPr>
      <w:r w:rsidRPr="00371A3B">
        <w:rPr>
          <w:spacing w:val="-6"/>
          <w:lang w:val="pl-PL"/>
        </w:rPr>
        <w:t xml:space="preserve">Để </w:t>
      </w:r>
      <w:r w:rsidR="00B44764" w:rsidRPr="00371A3B">
        <w:rPr>
          <w:spacing w:val="-6"/>
          <w:shd w:val="clear" w:color="auto" w:fill="FFFFFF"/>
          <w:lang w:val="pl-PL"/>
        </w:rPr>
        <w:t>đảm bảo cây lúa sinh trưởng và phát triển tốt,</w:t>
      </w:r>
      <w:r w:rsidR="00B44764" w:rsidRPr="00371A3B">
        <w:rPr>
          <w:spacing w:val="-6"/>
          <w:lang w:val="pl-PL"/>
        </w:rPr>
        <w:t xml:space="preserve"> </w:t>
      </w:r>
      <w:r w:rsidRPr="00371A3B">
        <w:rPr>
          <w:spacing w:val="-6"/>
          <w:lang w:val="pl-PL"/>
        </w:rPr>
        <w:t xml:space="preserve">tăng hiệu quả sản xuất vụ đông xuân, </w:t>
      </w:r>
      <w:r w:rsidRPr="00371A3B">
        <w:rPr>
          <w:spacing w:val="-6"/>
          <w:shd w:val="clear" w:color="auto" w:fill="FFFFFF"/>
          <w:lang w:val="pl-PL"/>
        </w:rPr>
        <w:t xml:space="preserve">cần tuân thủ lịch thời vụ, thực hiện tốt các biện pháp kỹ thuật thâm canh, phòng trừ sâu bệnh, theo dõi chặt chẽ diễn biến của thời tiết. </w:t>
      </w:r>
    </w:p>
    <w:p w14:paraId="6AFB0B2D" w14:textId="56DFDFB8" w:rsidR="00FB255D" w:rsidRPr="00371A3B" w:rsidRDefault="00FB255D" w:rsidP="00275D11">
      <w:pPr>
        <w:spacing w:after="120"/>
        <w:ind w:firstLine="720"/>
        <w:jc w:val="both"/>
        <w:rPr>
          <w:lang w:val="pl-PL"/>
        </w:rPr>
      </w:pPr>
      <w:r w:rsidRPr="00371A3B">
        <w:rPr>
          <w:iCs/>
          <w:lang w:val="pl-PL"/>
        </w:rPr>
        <w:t xml:space="preserve">Cùng với việc gieo cấy lúa đông xuân, </w:t>
      </w:r>
      <w:r w:rsidRPr="00371A3B">
        <w:rPr>
          <w:lang w:val="pl-PL"/>
        </w:rPr>
        <w:t xml:space="preserve">các địa phương trên cả nước đang tiến hành gieo trồng cây hoa màu. Diện tích khoai lang, đậu tương giảm so với cùng kỳ năm trước do chuyển sang các cây trồng khác như ngô, lạc, rau </w:t>
      </w:r>
      <w:r w:rsidR="00894F19" w:rsidRPr="00371A3B">
        <w:rPr>
          <w:lang w:val="pl-PL"/>
        </w:rPr>
        <w:t>...</w:t>
      </w:r>
      <w:r w:rsidRPr="00371A3B">
        <w:rPr>
          <w:lang w:val="pl-PL"/>
        </w:rPr>
        <w:t xml:space="preserve"> cho hiệu quả kinh tế cao hơn. </w:t>
      </w:r>
    </w:p>
    <w:p w14:paraId="3BE8A9C5" w14:textId="77777777" w:rsidR="00FB255D" w:rsidRPr="00371A3B" w:rsidRDefault="00FB255D" w:rsidP="00FB255D">
      <w:pPr>
        <w:spacing w:after="120"/>
        <w:ind w:firstLine="567"/>
        <w:jc w:val="center"/>
        <w:rPr>
          <w:rFonts w:ascii="Arial" w:hAnsi="Arial" w:cs="Arial"/>
          <w:b/>
          <w:sz w:val="24"/>
          <w:szCs w:val="24"/>
          <w:lang w:val="de-DE"/>
        </w:rPr>
      </w:pPr>
      <w:r w:rsidRPr="00371A3B">
        <w:rPr>
          <w:rFonts w:ascii="Arial" w:hAnsi="Arial" w:cs="Arial"/>
          <w:b/>
          <w:sz w:val="24"/>
          <w:szCs w:val="24"/>
          <w:lang w:val="de-DE"/>
        </w:rPr>
        <w:t>Hình 1. Gieo trồng một số cây hằng năm vụ đông xuân</w:t>
      </w:r>
    </w:p>
    <w:p w14:paraId="67C5BE1C" w14:textId="77777777" w:rsidR="00FB255D" w:rsidRPr="00371A3B" w:rsidRDefault="00FB255D" w:rsidP="00FB255D">
      <w:pPr>
        <w:spacing w:before="40" w:after="40" w:line="266" w:lineRule="auto"/>
        <w:jc w:val="center"/>
        <w:rPr>
          <w:rFonts w:ascii="Arial" w:hAnsi="Arial" w:cs="Arial"/>
          <w:sz w:val="24"/>
          <w:szCs w:val="24"/>
          <w:lang w:val="de-DE"/>
        </w:rPr>
      </w:pPr>
      <w:r w:rsidRPr="00371A3B">
        <w:rPr>
          <w:rFonts w:ascii="Arial" w:hAnsi="Arial" w:cs="Arial"/>
          <w:sz w:val="24"/>
          <w:szCs w:val="24"/>
          <w:lang w:val="de-DE"/>
        </w:rPr>
        <w:t>(Tính đến 20/01/2025)</w:t>
      </w:r>
    </w:p>
    <w:p w14:paraId="281B2651" w14:textId="46E70A92" w:rsidR="00FB255D" w:rsidRPr="00371A3B" w:rsidRDefault="00FB255D" w:rsidP="00FB255D">
      <w:pPr>
        <w:spacing w:before="40" w:after="40" w:line="266" w:lineRule="auto"/>
        <w:jc w:val="center"/>
        <w:rPr>
          <w:sz w:val="26"/>
          <w:szCs w:val="26"/>
        </w:rPr>
      </w:pPr>
      <w:r w:rsidRPr="00371A3B">
        <w:rPr>
          <w:noProof/>
          <w:sz w:val="26"/>
          <w:szCs w:val="26"/>
          <w:lang w:val="en-US"/>
        </w:rPr>
        <w:drawing>
          <wp:inline distT="0" distB="0" distL="0" distR="0" wp14:anchorId="1EE2AA85" wp14:editId="0BCF5AA2">
            <wp:extent cx="5760720" cy="1813560"/>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813560"/>
                    </a:xfrm>
                    <a:prstGeom prst="rect">
                      <a:avLst/>
                    </a:prstGeom>
                    <a:noFill/>
                    <a:ln>
                      <a:noFill/>
                    </a:ln>
                  </pic:spPr>
                </pic:pic>
              </a:graphicData>
            </a:graphic>
          </wp:inline>
        </w:drawing>
      </w:r>
    </w:p>
    <w:p w14:paraId="3499CBB7" w14:textId="0C25457C" w:rsidR="00FB255D" w:rsidRPr="00371A3B" w:rsidRDefault="00FB255D" w:rsidP="00275D11">
      <w:pPr>
        <w:spacing w:before="40" w:after="40" w:line="264" w:lineRule="auto"/>
        <w:ind w:firstLine="720"/>
        <w:jc w:val="both"/>
      </w:pPr>
      <w:r w:rsidRPr="00371A3B">
        <w:rPr>
          <w:lang w:val="de-DE"/>
        </w:rPr>
        <w:lastRenderedPageBreak/>
        <w:t xml:space="preserve">Chăn nuôi trâu, bò </w:t>
      </w:r>
      <w:r w:rsidR="00FD265F" w:rsidRPr="00371A3B">
        <w:rPr>
          <w:lang w:val="de-DE"/>
        </w:rPr>
        <w:t xml:space="preserve">tiếp tục </w:t>
      </w:r>
      <w:r w:rsidRPr="00371A3B">
        <w:rPr>
          <w:lang w:val="de-DE"/>
        </w:rPr>
        <w:t>xu hướng giảm</w:t>
      </w:r>
      <w:r w:rsidRPr="00371A3B">
        <w:rPr>
          <w:rStyle w:val="FootnoteReference"/>
          <w:rFonts w:eastAsiaTheme="majorEastAsia"/>
          <w:lang w:val="pt-BR"/>
        </w:rPr>
        <w:footnoteReference w:id="1"/>
      </w:r>
      <w:r w:rsidRPr="00371A3B">
        <w:rPr>
          <w:rFonts w:eastAsiaTheme="minorEastAsia"/>
        </w:rPr>
        <w:t>, dịch bệnh cơ bản được kiểm soát.</w:t>
      </w:r>
      <w:r w:rsidRPr="00371A3B">
        <w:rPr>
          <w:shd w:val="clear" w:color="auto" w:fill="FFFFFF"/>
        </w:rPr>
        <w:t xml:space="preserve"> Chăn nuôi lợn</w:t>
      </w:r>
      <w:r w:rsidR="00A722E3" w:rsidRPr="00371A3B">
        <w:rPr>
          <w:rStyle w:val="FootnoteReference"/>
          <w:shd w:val="clear" w:color="auto" w:fill="FFFFFF"/>
        </w:rPr>
        <w:footnoteReference w:id="2"/>
      </w:r>
      <w:r w:rsidRPr="00371A3B">
        <w:rPr>
          <w:shd w:val="clear" w:color="auto" w:fill="FFFFFF"/>
        </w:rPr>
        <w:t xml:space="preserve"> và gia cầm phát triển </w:t>
      </w:r>
      <w:r w:rsidR="00F74C95" w:rsidRPr="00371A3B">
        <w:rPr>
          <w:shd w:val="clear" w:color="auto" w:fill="FFFFFF"/>
        </w:rPr>
        <w:t>tốt</w:t>
      </w:r>
      <w:r w:rsidRPr="00371A3B">
        <w:rPr>
          <w:shd w:val="clear" w:color="auto" w:fill="FFFFFF"/>
        </w:rPr>
        <w:t>, giá cả</w:t>
      </w:r>
      <w:r w:rsidRPr="00371A3B">
        <w:rPr>
          <w:rStyle w:val="FootnoteReference"/>
          <w:rFonts w:eastAsiaTheme="majorEastAsia"/>
          <w:lang w:val="pt-BR"/>
        </w:rPr>
        <w:footnoteReference w:id="3"/>
      </w:r>
      <w:r w:rsidRPr="00371A3B">
        <w:rPr>
          <w:shd w:val="clear" w:color="auto" w:fill="FFFFFF"/>
        </w:rPr>
        <w:t xml:space="preserve"> và thị trường tiêu thụ ổn định, người dân mở rộng quy mô đàn để đáp ứng nhu cầu thực phẩm của người dân</w:t>
      </w:r>
      <w:r w:rsidR="00F74C95" w:rsidRPr="00371A3B">
        <w:rPr>
          <w:shd w:val="clear" w:color="auto" w:fill="FFFFFF"/>
        </w:rPr>
        <w:t xml:space="preserve"> trong</w:t>
      </w:r>
      <w:r w:rsidRPr="00371A3B">
        <w:rPr>
          <w:shd w:val="clear" w:color="auto" w:fill="FFFFFF"/>
        </w:rPr>
        <w:t xml:space="preserve"> dịp Tết Nguyên đán</w:t>
      </w:r>
      <w:r w:rsidR="00F74C95" w:rsidRPr="00371A3B">
        <w:rPr>
          <w:shd w:val="clear" w:color="auto" w:fill="FFFFFF"/>
        </w:rPr>
        <w:t xml:space="preserve"> và </w:t>
      </w:r>
      <w:r w:rsidR="00FD265F" w:rsidRPr="00371A3B">
        <w:rPr>
          <w:shd w:val="clear" w:color="auto" w:fill="FFFFFF"/>
        </w:rPr>
        <w:t xml:space="preserve">các </w:t>
      </w:r>
      <w:r w:rsidR="00F74C95" w:rsidRPr="00371A3B">
        <w:rPr>
          <w:shd w:val="clear" w:color="auto" w:fill="FFFFFF"/>
        </w:rPr>
        <w:t>lễ hội đầu năm</w:t>
      </w:r>
      <w:r w:rsidRPr="00371A3B">
        <w:rPr>
          <w:shd w:val="clear" w:color="auto" w:fill="FFFFFF"/>
        </w:rPr>
        <w:t xml:space="preserve">. </w:t>
      </w:r>
    </w:p>
    <w:p w14:paraId="0B29009A" w14:textId="77777777" w:rsidR="00FB255D" w:rsidRPr="00371A3B" w:rsidRDefault="00FB255D" w:rsidP="00FB255D">
      <w:pPr>
        <w:spacing w:before="120"/>
        <w:jc w:val="center"/>
        <w:rPr>
          <w:rFonts w:ascii="Arial" w:hAnsi="Arial" w:cs="Arial"/>
          <w:b/>
          <w:sz w:val="24"/>
          <w:szCs w:val="24"/>
          <w:lang w:val="de-DE"/>
        </w:rPr>
      </w:pPr>
      <w:r w:rsidRPr="00371A3B">
        <w:rPr>
          <w:rFonts w:ascii="Arial" w:hAnsi="Arial" w:cs="Arial"/>
          <w:b/>
          <w:sz w:val="24"/>
          <w:szCs w:val="24"/>
        </w:rPr>
        <w:t xml:space="preserve">Hình 2. </w:t>
      </w:r>
      <w:r w:rsidRPr="00371A3B">
        <w:rPr>
          <w:rFonts w:ascii="Arial" w:hAnsi="Arial" w:cs="Arial"/>
          <w:b/>
          <w:sz w:val="24"/>
          <w:szCs w:val="24"/>
          <w:lang w:val="de-DE"/>
        </w:rPr>
        <w:t>Tốc độ tăng/giảm số lượng gia súc, gia cầm</w:t>
      </w:r>
    </w:p>
    <w:p w14:paraId="3F08D49C" w14:textId="77777777" w:rsidR="00FB255D" w:rsidRPr="00371A3B" w:rsidRDefault="00FB255D" w:rsidP="00FB255D">
      <w:pPr>
        <w:spacing w:after="120"/>
        <w:jc w:val="center"/>
        <w:rPr>
          <w:rFonts w:ascii="Arial" w:hAnsi="Arial" w:cs="Arial"/>
          <w:b/>
          <w:sz w:val="24"/>
          <w:szCs w:val="24"/>
          <w:lang w:val="de-DE"/>
        </w:rPr>
      </w:pPr>
      <w:r w:rsidRPr="00371A3B">
        <w:rPr>
          <w:rFonts w:ascii="Arial" w:hAnsi="Arial" w:cs="Arial"/>
          <w:b/>
          <w:sz w:val="24"/>
          <w:szCs w:val="24"/>
          <w:lang w:val="de-DE"/>
        </w:rPr>
        <w:t>cuối tháng 01/2025 so với cùng thời điểm năm trước</w:t>
      </w:r>
    </w:p>
    <w:p w14:paraId="50D13525" w14:textId="79E00AC2" w:rsidR="00FB255D" w:rsidRPr="00371A3B" w:rsidRDefault="00411D2D" w:rsidP="00FB255D">
      <w:pPr>
        <w:spacing w:after="120"/>
        <w:jc w:val="center"/>
        <w:rPr>
          <w:rFonts w:ascii="Arial" w:hAnsi="Arial" w:cs="Arial"/>
          <w:b/>
          <w:sz w:val="2"/>
          <w:szCs w:val="24"/>
          <w:lang w:val="de-DE"/>
        </w:rPr>
      </w:pPr>
      <w:r>
        <w:rPr>
          <w:rFonts w:ascii="Arial" w:hAnsi="Arial" w:cs="Arial"/>
          <w:b/>
          <w:noProof/>
          <w:sz w:val="2"/>
          <w:szCs w:val="24"/>
          <w:lang w:val="en-US"/>
        </w:rPr>
        <w:t>p</w:t>
      </w:r>
      <w:r w:rsidR="00FB255D" w:rsidRPr="00371A3B">
        <w:rPr>
          <w:rFonts w:ascii="Arial" w:hAnsi="Arial" w:cs="Arial"/>
          <w:b/>
          <w:noProof/>
          <w:sz w:val="2"/>
          <w:szCs w:val="24"/>
          <w:lang w:val="en-US"/>
        </w:rPr>
        <w:drawing>
          <wp:inline distT="0" distB="0" distL="0" distR="0" wp14:anchorId="78B484C2" wp14:editId="1E55503F">
            <wp:extent cx="5753100" cy="1343771"/>
            <wp:effectExtent l="0" t="0" r="0" b="8890"/>
            <wp:docPr id="8" name="Picture 8" descr="A comparison of animal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mparison of animals and number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857" cy="1351189"/>
                    </a:xfrm>
                    <a:prstGeom prst="rect">
                      <a:avLst/>
                    </a:prstGeom>
                    <a:noFill/>
                    <a:ln>
                      <a:noFill/>
                    </a:ln>
                  </pic:spPr>
                </pic:pic>
              </a:graphicData>
            </a:graphic>
          </wp:inline>
        </w:drawing>
      </w:r>
    </w:p>
    <w:p w14:paraId="23ED48EF" w14:textId="65C3438E" w:rsidR="005F790E" w:rsidRPr="005F790E" w:rsidRDefault="00B44764" w:rsidP="005F790E">
      <w:pPr>
        <w:spacing w:after="120" w:line="264" w:lineRule="auto"/>
        <w:ind w:firstLine="720"/>
        <w:jc w:val="both"/>
        <w:rPr>
          <w:lang w:val="en-IN"/>
        </w:rPr>
      </w:pPr>
      <w:r w:rsidRPr="005F790E">
        <w:rPr>
          <w:lang w:val="de-DE"/>
        </w:rPr>
        <w:t xml:space="preserve">Dịch bệnh trên đàn gia súc, gia cầm cơ bản được kiểm soát. </w:t>
      </w:r>
      <w:r w:rsidR="005F790E" w:rsidRPr="005F790E">
        <w:t xml:space="preserve">Tính đến ngày </w:t>
      </w:r>
      <w:r w:rsidR="005F790E" w:rsidRPr="005F790E">
        <w:rPr>
          <w:lang w:val="en-US"/>
        </w:rPr>
        <w:t>31</w:t>
      </w:r>
      <w:r w:rsidR="005F790E" w:rsidRPr="005F790E">
        <w:t>/01/202</w:t>
      </w:r>
      <w:r w:rsidR="005F790E" w:rsidRPr="005F790E">
        <w:rPr>
          <w:lang w:val="en-US"/>
        </w:rPr>
        <w:t>5</w:t>
      </w:r>
      <w:r w:rsidR="005F790E" w:rsidRPr="005F790E">
        <w:t xml:space="preserve">, </w:t>
      </w:r>
      <w:r w:rsidR="005F790E" w:rsidRPr="005F790E">
        <w:rPr>
          <w:bCs/>
        </w:rPr>
        <w:t>cả nước không còn dịch lợn tai xanh</w:t>
      </w:r>
      <w:r w:rsidR="005F790E" w:rsidRPr="005F790E">
        <w:rPr>
          <w:bCs/>
          <w:lang w:val="en-US"/>
        </w:rPr>
        <w:t xml:space="preserve">; </w:t>
      </w:r>
      <w:r w:rsidR="005F790E" w:rsidRPr="005F790E">
        <w:rPr>
          <w:bCs/>
        </w:rPr>
        <w:t xml:space="preserve">dịch lở mồm long móng </w:t>
      </w:r>
      <w:r w:rsidR="005F790E" w:rsidRPr="005F790E">
        <w:rPr>
          <w:bCs/>
          <w:lang w:val="en-US"/>
        </w:rPr>
        <w:t xml:space="preserve">còn ở Phú Thọ, Tiền Giang; </w:t>
      </w:r>
      <w:r w:rsidR="005F790E" w:rsidRPr="005F790E">
        <w:rPr>
          <w:bCs/>
        </w:rPr>
        <w:t>d</w:t>
      </w:r>
      <w:r w:rsidR="005F790E" w:rsidRPr="005F790E">
        <w:t>ịch cúm gia cầm</w:t>
      </w:r>
      <w:r w:rsidR="005F790E" w:rsidRPr="005F790E">
        <w:rPr>
          <w:bCs/>
        </w:rPr>
        <w:t xml:space="preserve"> </w:t>
      </w:r>
      <w:r w:rsidR="005F790E" w:rsidRPr="005F790E">
        <w:t xml:space="preserve">còn ở </w:t>
      </w:r>
      <w:r w:rsidR="005F790E" w:rsidRPr="005F790E">
        <w:rPr>
          <w:lang w:val="sv-SE"/>
        </w:rPr>
        <w:t>Tuyên Quang, Tiền Giang;</w:t>
      </w:r>
      <w:r w:rsidR="005F790E" w:rsidRPr="005F790E">
        <w:rPr>
          <w:lang w:val="en-US"/>
        </w:rPr>
        <w:t xml:space="preserve"> dịch viêm da nổi cục còn ở Quảng Nam; </w:t>
      </w:r>
      <w:r w:rsidR="005F790E" w:rsidRPr="005F790E">
        <w:t xml:space="preserve">dịch tả lợn châu Phi còn ở </w:t>
      </w:r>
      <w:r w:rsidR="005F790E" w:rsidRPr="005F790E">
        <w:rPr>
          <w:lang w:val="en-US"/>
        </w:rPr>
        <w:t>6</w:t>
      </w:r>
      <w:r w:rsidR="005F790E" w:rsidRPr="005F790E">
        <w:rPr>
          <w:bCs/>
        </w:rPr>
        <w:t xml:space="preserve"> địa phương </w:t>
      </w:r>
      <w:r w:rsidR="005F790E" w:rsidRPr="005F790E">
        <w:rPr>
          <w:bCs/>
          <w:lang w:val="en-US"/>
        </w:rPr>
        <w:t xml:space="preserve">và bệnh dại động vật còn ở 8 địa phương </w:t>
      </w:r>
      <w:r w:rsidR="005F790E" w:rsidRPr="005F790E">
        <w:rPr>
          <w:bCs/>
        </w:rPr>
        <w:t>chưa qua 21 ngày.</w:t>
      </w:r>
      <w:r w:rsidR="005F790E" w:rsidRPr="005F790E">
        <w:rPr>
          <w:bCs/>
          <w:lang w:val="en-US"/>
        </w:rPr>
        <w:t xml:space="preserve"> </w:t>
      </w:r>
    </w:p>
    <w:p w14:paraId="3FB509F6" w14:textId="0F038325" w:rsidR="00FB255D" w:rsidRPr="00371A3B" w:rsidRDefault="00FB255D" w:rsidP="00B44764">
      <w:pPr>
        <w:spacing w:after="120" w:line="264" w:lineRule="auto"/>
        <w:ind w:firstLine="720"/>
        <w:jc w:val="both"/>
        <w:rPr>
          <w:b/>
          <w:bCs/>
          <w:i/>
          <w:iCs/>
          <w:lang w:val="pl-PL"/>
        </w:rPr>
      </w:pPr>
      <w:r w:rsidRPr="00371A3B">
        <w:rPr>
          <w:bCs/>
          <w:lang w:val="de-DE"/>
        </w:rPr>
        <w:t xml:space="preserve"> </w:t>
      </w:r>
      <w:r w:rsidRPr="00371A3B">
        <w:rPr>
          <w:b/>
          <w:bCs/>
          <w:i/>
          <w:iCs/>
          <w:lang w:val="pl-PL"/>
        </w:rPr>
        <w:t>b) Lâm nghiệp</w:t>
      </w:r>
    </w:p>
    <w:p w14:paraId="1F4BE761" w14:textId="39CB50CE" w:rsidR="00FB255D" w:rsidRPr="000D4E58" w:rsidRDefault="00FB255D" w:rsidP="00B44764">
      <w:pPr>
        <w:tabs>
          <w:tab w:val="left" w:pos="360"/>
          <w:tab w:val="left" w:pos="1134"/>
        </w:tabs>
        <w:spacing w:after="120" w:line="264" w:lineRule="auto"/>
        <w:ind w:firstLine="720"/>
        <w:jc w:val="both"/>
        <w:rPr>
          <w:lang w:val="de-DE"/>
        </w:rPr>
      </w:pPr>
      <w:r w:rsidRPr="000D4E58">
        <w:rPr>
          <w:shd w:val="clear" w:color="auto" w:fill="FFFFFF"/>
          <w:lang w:val="sv-SE"/>
        </w:rPr>
        <w:t xml:space="preserve">Diện tích rừng trồng mới tập trung cả nước tháng 01/2025 ước đạt </w:t>
      </w:r>
      <w:r w:rsidRPr="000D4E58">
        <w:rPr>
          <w:shd w:val="clear" w:color="auto" w:fill="FFFFFF"/>
        </w:rPr>
        <w:t>8,2 nghìn ha, tăng 2,6%</w:t>
      </w:r>
      <w:r w:rsidRPr="000D4E58">
        <w:rPr>
          <w:shd w:val="clear" w:color="auto" w:fill="FFFFFF"/>
          <w:lang w:val="sv-SE"/>
        </w:rPr>
        <w:t xml:space="preserve"> so với cùng kỳ năm 2024; </w:t>
      </w:r>
      <w:r w:rsidRPr="000D4E58">
        <w:rPr>
          <w:shd w:val="clear" w:color="auto" w:fill="FFFFFF"/>
        </w:rPr>
        <w:t>số cây lâm nghiệp trồng phân tán ước đạt 3,6 triệu cây, tăng 2,3%</w:t>
      </w:r>
      <w:r w:rsidRPr="000D4E58">
        <w:rPr>
          <w:shd w:val="clear" w:color="auto" w:fill="FFFFFF"/>
          <w:lang w:val="de-DE"/>
        </w:rPr>
        <w:t xml:space="preserve">; </w:t>
      </w:r>
      <w:r w:rsidRPr="000D4E58">
        <w:rPr>
          <w:shd w:val="clear" w:color="auto" w:fill="FFFFFF"/>
          <w:lang w:val="fi-FI"/>
        </w:rPr>
        <w:t>sản lượng gỗ khai thác ước đạt 1.158,7 nghìn m</w:t>
      </w:r>
      <w:r w:rsidRPr="000D4E58">
        <w:rPr>
          <w:shd w:val="clear" w:color="auto" w:fill="FFFFFF"/>
          <w:vertAlign w:val="superscript"/>
          <w:lang w:val="fi-FI"/>
        </w:rPr>
        <w:t>3</w:t>
      </w:r>
      <w:r w:rsidRPr="000D4E58">
        <w:rPr>
          <w:shd w:val="clear" w:color="auto" w:fill="FFFFFF"/>
          <w:lang w:val="fi-FI"/>
        </w:rPr>
        <w:t>, tăng 8,1% so với cùng kỳ</w:t>
      </w:r>
      <w:r w:rsidRPr="000D4E58">
        <w:rPr>
          <w:lang w:val="de-DE"/>
        </w:rPr>
        <w:t xml:space="preserve"> năm trước, </w:t>
      </w:r>
      <w:r w:rsidRPr="000D4E58">
        <w:rPr>
          <w:shd w:val="clear" w:color="auto" w:fill="FFFFFF"/>
          <w:lang w:val="fi-FI"/>
        </w:rPr>
        <w:t>d</w:t>
      </w:r>
      <w:r w:rsidRPr="000D4E58">
        <w:rPr>
          <w:lang w:val="nl-NL"/>
        </w:rPr>
        <w:t xml:space="preserve">o </w:t>
      </w:r>
      <w:r w:rsidRPr="000D4E58">
        <w:rPr>
          <w:lang w:val="de-DE"/>
        </w:rPr>
        <w:t xml:space="preserve">thời tiết khô ráo và thị trường tiêu thụ gỗ sôi động, giá gỗ nguyên liệu ở mức cao, người dân tăng cường khai thác. Một số tỉnh có tốc độ khai thác gỗ </w:t>
      </w:r>
      <w:r w:rsidR="00FD265F" w:rsidRPr="000D4E58">
        <w:rPr>
          <w:lang w:val="de-DE"/>
        </w:rPr>
        <w:t xml:space="preserve">tăng </w:t>
      </w:r>
      <w:r w:rsidRPr="000D4E58">
        <w:rPr>
          <w:lang w:val="de-DE"/>
        </w:rPr>
        <w:t>cao so với cùng kỳ</w:t>
      </w:r>
      <w:r w:rsidR="000D4E58" w:rsidRPr="000D4E58">
        <w:rPr>
          <w:lang w:val="de-DE"/>
        </w:rPr>
        <w:t xml:space="preserve"> năm trước</w:t>
      </w:r>
      <w:r w:rsidR="00FD265F" w:rsidRPr="000D4E58">
        <w:rPr>
          <w:lang w:val="de-DE"/>
        </w:rPr>
        <w:t xml:space="preserve"> như</w:t>
      </w:r>
      <w:r w:rsidRPr="000D4E58">
        <w:rPr>
          <w:lang w:val="de-DE"/>
        </w:rPr>
        <w:t>: Bắc Kạn tăng 21,1%; Tuyên Quang tăng 20,3%; Nghệ An tăng 19,0%; Yên Bái tăng 13,3%; Quảng Nam tăng 8,2%.</w:t>
      </w:r>
    </w:p>
    <w:p w14:paraId="592A5E16" w14:textId="543C9C9D" w:rsidR="00B44764" w:rsidRPr="00371A3B" w:rsidRDefault="00FB255D" w:rsidP="00782EE7">
      <w:pPr>
        <w:tabs>
          <w:tab w:val="left" w:pos="360"/>
          <w:tab w:val="left" w:pos="1134"/>
        </w:tabs>
        <w:spacing w:after="120" w:line="264" w:lineRule="auto"/>
        <w:ind w:firstLine="720"/>
        <w:jc w:val="both"/>
        <w:rPr>
          <w:b/>
          <w:i/>
          <w:lang w:val="pl-PL"/>
        </w:rPr>
      </w:pPr>
      <w:r w:rsidRPr="00371A3B">
        <w:rPr>
          <w:spacing w:val="-2"/>
        </w:rPr>
        <w:t>Trong tháng 01/</w:t>
      </w:r>
      <w:r w:rsidR="007E0A04" w:rsidRPr="00371A3B">
        <w:rPr>
          <w:spacing w:val="-2"/>
        </w:rPr>
        <w:t>202</w:t>
      </w:r>
      <w:r w:rsidR="007E0A04" w:rsidRPr="00371A3B">
        <w:rPr>
          <w:spacing w:val="-2"/>
          <w:lang w:val="de-DE"/>
        </w:rPr>
        <w:t>5</w:t>
      </w:r>
      <w:r w:rsidRPr="00371A3B">
        <w:rPr>
          <w:spacing w:val="-2"/>
        </w:rPr>
        <w:t>, diện tích rừng bị thiệt hại</w:t>
      </w:r>
      <w:r w:rsidRPr="00371A3B">
        <w:rPr>
          <w:rStyle w:val="FootnoteReference"/>
          <w:spacing w:val="-2"/>
        </w:rPr>
        <w:footnoteReference w:id="4"/>
      </w:r>
      <w:r w:rsidRPr="00371A3B">
        <w:rPr>
          <w:spacing w:val="-2"/>
        </w:rPr>
        <w:t xml:space="preserve"> là </w:t>
      </w:r>
      <w:r w:rsidRPr="00371A3B">
        <w:rPr>
          <w:shd w:val="clear" w:color="auto" w:fill="FFFFFF"/>
          <w:lang w:val="fi-FI"/>
        </w:rPr>
        <w:t xml:space="preserve">38,7 ha, tăng 90,6% </w:t>
      </w:r>
      <w:r w:rsidRPr="00371A3B">
        <w:rPr>
          <w:shd w:val="clear" w:color="auto" w:fill="FFFFFF"/>
          <w:lang w:val="sv-SE"/>
        </w:rPr>
        <w:t>so với cùng kỳ năm trước</w:t>
      </w:r>
      <w:r w:rsidR="00FD265F" w:rsidRPr="00371A3B">
        <w:rPr>
          <w:shd w:val="clear" w:color="auto" w:fill="FFFFFF"/>
          <w:lang w:val="sv-SE"/>
        </w:rPr>
        <w:t>. T</w:t>
      </w:r>
      <w:r w:rsidRPr="00371A3B">
        <w:rPr>
          <w:shd w:val="clear" w:color="auto" w:fill="FFFFFF"/>
          <w:lang w:val="sv-SE"/>
        </w:rPr>
        <w:t>rong đó</w:t>
      </w:r>
      <w:r w:rsidR="00FD265F" w:rsidRPr="00371A3B">
        <w:rPr>
          <w:shd w:val="clear" w:color="auto" w:fill="FFFFFF"/>
          <w:lang w:val="sv-SE"/>
        </w:rPr>
        <w:t>,</w:t>
      </w:r>
      <w:r w:rsidRPr="00371A3B">
        <w:rPr>
          <w:shd w:val="clear" w:color="auto" w:fill="FFFFFF"/>
          <w:lang w:val="sv-SE"/>
        </w:rPr>
        <w:t xml:space="preserve"> </w:t>
      </w:r>
      <w:r w:rsidR="00FD265F" w:rsidRPr="00371A3B">
        <w:rPr>
          <w:shd w:val="clear" w:color="auto" w:fill="FFFFFF"/>
          <w:lang w:val="sv-SE"/>
        </w:rPr>
        <w:t>d</w:t>
      </w:r>
      <w:r w:rsidRPr="00371A3B">
        <w:rPr>
          <w:shd w:val="clear" w:color="auto" w:fill="FFFFFF"/>
          <w:lang w:val="sv-SE"/>
        </w:rPr>
        <w:t xml:space="preserve">iện tích rừng bị cháy là </w:t>
      </w:r>
      <w:r w:rsidRPr="00371A3B">
        <w:rPr>
          <w:shd w:val="clear" w:color="auto" w:fill="FFFFFF"/>
          <w:lang w:val="fi-FI"/>
        </w:rPr>
        <w:t>2,3 ha, gấp 8,0 lần</w:t>
      </w:r>
      <w:r w:rsidR="00513A5B" w:rsidRPr="00371A3B">
        <w:rPr>
          <w:rStyle w:val="FootnoteReference"/>
          <w:shd w:val="clear" w:color="auto" w:fill="FFFFFF"/>
          <w:lang w:val="fi-FI"/>
        </w:rPr>
        <w:footnoteReference w:id="5"/>
      </w:r>
      <w:r w:rsidRPr="00371A3B">
        <w:rPr>
          <w:shd w:val="clear" w:color="auto" w:fill="FFFFFF"/>
          <w:lang w:val="sv-SE"/>
        </w:rPr>
        <w:t xml:space="preserve">, diện tích rừng bị chặt, phá là </w:t>
      </w:r>
      <w:r w:rsidRPr="00371A3B">
        <w:rPr>
          <w:shd w:val="clear" w:color="auto" w:fill="FFFFFF"/>
          <w:lang w:val="fi-FI"/>
        </w:rPr>
        <w:t>36,4 ha, tăng 81,8%</w:t>
      </w:r>
      <w:r w:rsidRPr="00371A3B">
        <w:rPr>
          <w:shd w:val="clear" w:color="auto" w:fill="FFFFFF"/>
          <w:lang w:val="sv-SE"/>
        </w:rPr>
        <w:t xml:space="preserve">. </w:t>
      </w:r>
      <w:r w:rsidRPr="00371A3B">
        <w:rPr>
          <w:shd w:val="clear" w:color="auto" w:fill="FFFFFF"/>
          <w:lang w:val="fi-FI"/>
        </w:rPr>
        <w:t>Diện tích rừng bị cháy tập trung ở Cao Bằng 1,3 ha, Tuyên Quang 0,8 ha; diện tích rừng bị chặt, phá nhiều nhất ở Đắk Lắk 12,6 ha, Sơn La 6,3 ha, Bắc Kạn 3,8 ha.</w:t>
      </w:r>
    </w:p>
    <w:p w14:paraId="16827845" w14:textId="34293FFA" w:rsidR="00FB255D" w:rsidRPr="00371A3B" w:rsidRDefault="00FB255D" w:rsidP="00AC648E">
      <w:pPr>
        <w:shd w:val="clear" w:color="auto" w:fill="FFFFFF"/>
        <w:spacing w:after="120"/>
        <w:ind w:firstLine="720"/>
        <w:jc w:val="both"/>
        <w:rPr>
          <w:b/>
          <w:i/>
          <w:lang w:val="pl-PL"/>
        </w:rPr>
      </w:pPr>
      <w:r w:rsidRPr="00371A3B">
        <w:rPr>
          <w:b/>
          <w:i/>
          <w:lang w:val="pl-PL"/>
        </w:rPr>
        <w:lastRenderedPageBreak/>
        <w:t>c) Thủy sản</w:t>
      </w:r>
    </w:p>
    <w:p w14:paraId="264CA88A" w14:textId="77777777" w:rsidR="00FB255D" w:rsidRPr="00371A3B" w:rsidRDefault="00FB255D" w:rsidP="00AC648E">
      <w:pPr>
        <w:spacing w:after="120"/>
        <w:ind w:firstLine="720"/>
        <w:jc w:val="both"/>
      </w:pPr>
      <w:r w:rsidRPr="00371A3B">
        <w:rPr>
          <w:lang w:val="pl-PL"/>
        </w:rPr>
        <w:t xml:space="preserve">Sản lượng thủy sản tháng 01/2025 ước </w:t>
      </w:r>
      <w:r w:rsidRPr="00371A3B">
        <w:rPr>
          <w:lang w:val="de-DE"/>
        </w:rPr>
        <w:t xml:space="preserve">đạt </w:t>
      </w:r>
      <w:r w:rsidRPr="00371A3B">
        <w:t xml:space="preserve">594,1 nghìn tấn, tăng 0,7% </w:t>
      </w:r>
      <w:r w:rsidRPr="00371A3B">
        <w:rPr>
          <w:lang w:val="de-DE"/>
        </w:rPr>
        <w:t xml:space="preserve">so với cùng kỳ năm trước, bao gồm: Cá đạt </w:t>
      </w:r>
      <w:r w:rsidRPr="00371A3B">
        <w:t>443,4 nghìn tấn, tăng 0,7%; tôm đạt 56,3 nghìn tấn, tăng 3,1%; thủy sản khác đạt 94,4 nghìn tấn, giảm 0,9%.</w:t>
      </w:r>
    </w:p>
    <w:p w14:paraId="65EA75D2" w14:textId="47881D1F" w:rsidR="00FB255D" w:rsidRPr="00371A3B" w:rsidRDefault="00FB255D" w:rsidP="00AC648E">
      <w:pPr>
        <w:spacing w:after="120"/>
        <w:ind w:firstLine="720"/>
        <w:jc w:val="both"/>
        <w:rPr>
          <w:lang w:val="de-DE"/>
        </w:rPr>
      </w:pPr>
      <w:r w:rsidRPr="00371A3B">
        <w:rPr>
          <w:lang w:val="pl-PL"/>
        </w:rPr>
        <w:t xml:space="preserve">Sản lượng thủy sản nuôi trồng trong tháng ước </w:t>
      </w:r>
      <w:r w:rsidRPr="00371A3B">
        <w:rPr>
          <w:lang w:val="de-DE"/>
        </w:rPr>
        <w:t>đạt 329,2 nghìn tấn, tăng 5,1% so với cùng kỳ năm trước, trong đó: Cá đạt 241,1 nghìn tấn, tăng 5,5%; tôm đạt 46,8 nghìn tấn, tăng 4,9%. Sản lượng cá tra trong tháng ước đạt 102,5 nghìn tấn, tăng 6</w:t>
      </w:r>
      <w:r w:rsidR="007E0A04" w:rsidRPr="00371A3B">
        <w:rPr>
          <w:lang w:val="de-DE"/>
        </w:rPr>
        <w:t>,0</w:t>
      </w:r>
      <w:r w:rsidRPr="00371A3B">
        <w:rPr>
          <w:lang w:val="de-DE"/>
        </w:rPr>
        <w:t>% so với cùng kỳ năm trước do giá cá tra nguyên liệu tại Đồng bằng sông Cửu Long tăng</w:t>
      </w:r>
      <w:r w:rsidRPr="00371A3B">
        <w:rPr>
          <w:vertAlign w:val="superscript"/>
          <w:lang w:val="de-DE"/>
        </w:rPr>
        <w:footnoteReference w:id="6"/>
      </w:r>
      <w:r w:rsidRPr="00371A3B">
        <w:rPr>
          <w:lang w:val="de-DE"/>
        </w:rPr>
        <w:t xml:space="preserve"> </w:t>
      </w:r>
      <w:r w:rsidRPr="00371A3B">
        <w:t>khuyến khích bà con thả nuôi</w:t>
      </w:r>
      <w:r w:rsidRPr="00371A3B">
        <w:rPr>
          <w:lang w:val="de-DE"/>
        </w:rPr>
        <w:t xml:space="preserve">, </w:t>
      </w:r>
      <w:r w:rsidRPr="00371A3B">
        <w:t xml:space="preserve">đồng thời tạo điều kiện để các doanh nghiệp chế biến đẩy mạnh thu mua, đáp ứng nhu cầu xuất khẩu trong </w:t>
      </w:r>
      <w:r w:rsidR="00FD265F" w:rsidRPr="00371A3B">
        <w:rPr>
          <w:lang w:val="de-DE"/>
        </w:rPr>
        <w:t>dịp</w:t>
      </w:r>
      <w:r w:rsidRPr="00371A3B">
        <w:t xml:space="preserve"> đầu năm.</w:t>
      </w:r>
      <w:r w:rsidRPr="00371A3B">
        <w:rPr>
          <w:lang w:val="de-DE"/>
        </w:rPr>
        <w:t xml:space="preserve"> Một số địa phương nuôi cá tra trọng điểm có sản lượng thu hoạch đạt mức tăng khá so với cùng kỳ năm trước như Cần Thơ tăng 10,6%, Long An tăng 10,0%, Đồng Tháp tăng 9,0%, An Giang tăng 6,9%. </w:t>
      </w:r>
      <w:r w:rsidRPr="00371A3B">
        <w:rPr>
          <w:bCs/>
          <w:spacing w:val="2"/>
          <w:lang w:val="de-DE"/>
        </w:rPr>
        <w:t>Sản lượng</w:t>
      </w:r>
      <w:r w:rsidR="004A26E7" w:rsidRPr="00371A3B">
        <w:rPr>
          <w:bCs/>
          <w:spacing w:val="2"/>
          <w:lang w:val="de-DE"/>
        </w:rPr>
        <w:t xml:space="preserve"> thu hoạch</w:t>
      </w:r>
      <w:r w:rsidRPr="00371A3B">
        <w:rPr>
          <w:bCs/>
          <w:spacing w:val="2"/>
          <w:lang w:val="de-DE"/>
        </w:rPr>
        <w:t xml:space="preserve"> tôm nuôi trong tháng tăng so với cùng kỳ năm trước </w:t>
      </w:r>
      <w:r w:rsidR="004A26E7" w:rsidRPr="00371A3B">
        <w:rPr>
          <w:lang w:val="de-DE"/>
        </w:rPr>
        <w:t>để</w:t>
      </w:r>
      <w:r w:rsidRPr="00371A3B">
        <w:rPr>
          <w:lang w:val="de-DE"/>
        </w:rPr>
        <w:t xml:space="preserve"> </w:t>
      </w:r>
      <w:r w:rsidRPr="00371A3B">
        <w:rPr>
          <w:bCs/>
          <w:spacing w:val="2"/>
          <w:lang w:val="de-DE"/>
        </w:rPr>
        <w:t xml:space="preserve">phục vụ </w:t>
      </w:r>
      <w:r w:rsidRPr="00371A3B">
        <w:rPr>
          <w:lang w:val="de-DE"/>
        </w:rPr>
        <w:t xml:space="preserve">nhu cầu tiêu dùng trong dịp Tết Nguyên đán </w:t>
      </w:r>
      <w:r w:rsidR="004A26E7" w:rsidRPr="00371A3B">
        <w:rPr>
          <w:lang w:val="de-DE"/>
        </w:rPr>
        <w:t xml:space="preserve">và </w:t>
      </w:r>
      <w:r w:rsidRPr="00371A3B">
        <w:rPr>
          <w:lang w:val="de-DE"/>
        </w:rPr>
        <w:t>xuất khẩu</w:t>
      </w:r>
      <w:r w:rsidRPr="00371A3B">
        <w:rPr>
          <w:vertAlign w:val="superscript"/>
          <w:lang w:val="de-DE"/>
        </w:rPr>
        <w:footnoteReference w:id="7"/>
      </w:r>
      <w:r w:rsidRPr="00371A3B">
        <w:rPr>
          <w:bCs/>
          <w:spacing w:val="2"/>
          <w:lang w:val="de-DE"/>
        </w:rPr>
        <w:t xml:space="preserve">. </w:t>
      </w:r>
      <w:r w:rsidRPr="00371A3B">
        <w:rPr>
          <w:spacing w:val="-6"/>
        </w:rPr>
        <w:t>Sản lượng tôm thẻ chân trắng ước đ</w:t>
      </w:r>
      <w:r w:rsidRPr="00371A3B">
        <w:rPr>
          <w:bCs/>
          <w:spacing w:val="2"/>
          <w:lang w:val="de-DE"/>
        </w:rPr>
        <w:t xml:space="preserve">ạt </w:t>
      </w:r>
      <w:r w:rsidRPr="00371A3B">
        <w:rPr>
          <w:lang w:val="de-DE"/>
        </w:rPr>
        <w:t xml:space="preserve">26,5 nghìn tấn, tăng 6,4% </w:t>
      </w:r>
      <w:r w:rsidRPr="00371A3B">
        <w:rPr>
          <w:bCs/>
          <w:spacing w:val="2"/>
          <w:lang w:val="de-DE"/>
        </w:rPr>
        <w:t xml:space="preserve">so với cùng kỳ năm trước; sản lượng tôm sú đạt </w:t>
      </w:r>
      <w:r w:rsidRPr="00371A3B">
        <w:rPr>
          <w:lang w:val="de-DE"/>
        </w:rPr>
        <w:t>15,3 nghìn tấn tăng 2,7%</w:t>
      </w:r>
      <w:r w:rsidRPr="00371A3B">
        <w:rPr>
          <w:bCs/>
          <w:spacing w:val="2"/>
          <w:lang w:val="de-DE"/>
        </w:rPr>
        <w:t xml:space="preserve">. </w:t>
      </w:r>
    </w:p>
    <w:p w14:paraId="6EB6E243" w14:textId="77777777" w:rsidR="00FB255D" w:rsidRPr="00371A3B" w:rsidRDefault="00FB255D" w:rsidP="00FB255D">
      <w:pPr>
        <w:spacing w:after="120" w:line="360" w:lineRule="atLeast"/>
        <w:ind w:right="1" w:firstLine="720"/>
        <w:jc w:val="center"/>
        <w:rPr>
          <w:rFonts w:ascii="Arial" w:hAnsi="Arial" w:cs="Arial"/>
          <w:b/>
          <w:bCs/>
          <w:sz w:val="24"/>
          <w:szCs w:val="24"/>
          <w:lang w:val="de-DE"/>
        </w:rPr>
      </w:pPr>
      <w:r w:rsidRPr="00371A3B">
        <w:rPr>
          <w:rFonts w:ascii="Arial" w:hAnsi="Arial" w:cs="Arial"/>
          <w:b/>
          <w:bCs/>
          <w:sz w:val="24"/>
          <w:szCs w:val="24"/>
          <w:lang w:val="de-DE"/>
        </w:rPr>
        <w:t>Hình 3. Sản lượng thủy sản tháng 01 năm 2025</w:t>
      </w:r>
    </w:p>
    <w:p w14:paraId="79131088" w14:textId="77777777" w:rsidR="00FB255D" w:rsidRPr="00371A3B" w:rsidRDefault="00FB255D" w:rsidP="00FB255D">
      <w:pPr>
        <w:jc w:val="center"/>
        <w:rPr>
          <w:rFonts w:ascii="Arial" w:hAnsi="Arial" w:cs="Arial"/>
          <w:bCs/>
          <w:i/>
          <w:sz w:val="24"/>
          <w:szCs w:val="24"/>
          <w:lang w:val="de-DE"/>
        </w:rPr>
      </w:pPr>
      <w:r w:rsidRPr="00371A3B">
        <w:rPr>
          <w:rFonts w:ascii="Arial" w:hAnsi="Arial" w:cs="Arial"/>
          <w:bCs/>
          <w:i/>
          <w:sz w:val="24"/>
          <w:szCs w:val="24"/>
          <w:lang w:val="de-DE"/>
        </w:rPr>
        <w:t>(So với cùng kỳ năm 2024)</w:t>
      </w:r>
    </w:p>
    <w:p w14:paraId="6B6E3CB2" w14:textId="77777777" w:rsidR="00FB255D" w:rsidRPr="00371A3B" w:rsidRDefault="00FB255D" w:rsidP="00FB255D">
      <w:pPr>
        <w:rPr>
          <w:rFonts w:ascii="Arial" w:hAnsi="Arial" w:cs="Arial"/>
          <w:bCs/>
          <w:i/>
          <w:sz w:val="24"/>
          <w:szCs w:val="24"/>
          <w:lang w:val="en-US"/>
        </w:rPr>
      </w:pPr>
      <w:r w:rsidRPr="00371A3B">
        <w:rPr>
          <w:rFonts w:ascii="Arial" w:hAnsi="Arial" w:cs="Arial"/>
          <w:bCs/>
          <w:i/>
          <w:noProof/>
          <w:sz w:val="24"/>
          <w:szCs w:val="24"/>
          <w:lang w:val="en-US"/>
        </w:rPr>
        <w:drawing>
          <wp:inline distT="0" distB="0" distL="0" distR="0" wp14:anchorId="1352AFA3" wp14:editId="3BBB4756">
            <wp:extent cx="5814204" cy="1832610"/>
            <wp:effectExtent l="0" t="0" r="0" b="0"/>
            <wp:docPr id="903197441" name="Picture 9" descr="A white rectangular sign with black text and images of lob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97441" name="Picture 9" descr="A white rectangular sign with black text and images of lobster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4348" cy="1832655"/>
                    </a:xfrm>
                    <a:prstGeom prst="rect">
                      <a:avLst/>
                    </a:prstGeom>
                    <a:noFill/>
                    <a:ln>
                      <a:noFill/>
                    </a:ln>
                  </pic:spPr>
                </pic:pic>
              </a:graphicData>
            </a:graphic>
          </wp:inline>
        </w:drawing>
      </w:r>
    </w:p>
    <w:p w14:paraId="7F1B6C46" w14:textId="77777777" w:rsidR="00FB255D" w:rsidRPr="00371A3B" w:rsidRDefault="00FB255D" w:rsidP="00FB255D">
      <w:pPr>
        <w:spacing w:before="120" w:line="276" w:lineRule="auto"/>
        <w:jc w:val="center"/>
        <w:rPr>
          <w:rFonts w:ascii="Arial" w:hAnsi="Arial" w:cs="Arial"/>
          <w:b/>
          <w:bCs/>
          <w:sz w:val="2"/>
          <w:szCs w:val="24"/>
          <w:lang w:val="de-DE"/>
        </w:rPr>
      </w:pPr>
    </w:p>
    <w:p w14:paraId="5A15C41F" w14:textId="77777777" w:rsidR="00FB255D" w:rsidRPr="00371A3B" w:rsidRDefault="00FB255D" w:rsidP="00FB255D">
      <w:pPr>
        <w:pStyle w:val="ListParagraph"/>
        <w:tabs>
          <w:tab w:val="left" w:pos="1080"/>
          <w:tab w:val="left" w:pos="1134"/>
        </w:tabs>
        <w:spacing w:before="40" w:after="40" w:line="268" w:lineRule="auto"/>
        <w:ind w:left="0" w:firstLine="567"/>
        <w:jc w:val="both"/>
        <w:rPr>
          <w:rFonts w:eastAsia="Times New Roman"/>
          <w:sz w:val="4"/>
          <w:lang w:val="pl-PL"/>
        </w:rPr>
      </w:pPr>
    </w:p>
    <w:p w14:paraId="1011BB7F" w14:textId="13B473CB" w:rsidR="00FB255D" w:rsidRPr="00371A3B" w:rsidRDefault="00FB255D" w:rsidP="00AC648E">
      <w:pPr>
        <w:spacing w:after="120"/>
        <w:ind w:firstLine="720"/>
        <w:jc w:val="both"/>
        <w:rPr>
          <w:lang w:val="de-DE"/>
        </w:rPr>
      </w:pPr>
      <w:r w:rsidRPr="00371A3B">
        <w:rPr>
          <w:lang w:val="de-DE"/>
        </w:rPr>
        <w:t xml:space="preserve">Sản lượng thủy sản khai thác tháng 01/2025 ước đạt 264,9 nghìn tấn, </w:t>
      </w:r>
      <w:r w:rsidRPr="00371A3B">
        <w:rPr>
          <w:spacing w:val="-4"/>
          <w:lang w:val="de-DE"/>
        </w:rPr>
        <w:t xml:space="preserve">giảm 4,3% </w:t>
      </w:r>
      <w:r w:rsidRPr="00371A3B">
        <w:rPr>
          <w:lang w:val="de-DE"/>
        </w:rPr>
        <w:t xml:space="preserve">so với cùng kỳ năm trước, bao gồm: Cá đạt </w:t>
      </w:r>
      <w:r w:rsidRPr="00371A3B">
        <w:rPr>
          <w:spacing w:val="-4"/>
          <w:lang w:val="de-DE"/>
        </w:rPr>
        <w:t>202,3 nghìn tấn, giảm 4,4%; tôm đạt 9,5 nghìn tấn, giảm 5</w:t>
      </w:r>
      <w:r w:rsidR="007E0A04" w:rsidRPr="00371A3B">
        <w:rPr>
          <w:spacing w:val="-4"/>
          <w:lang w:val="de-DE"/>
        </w:rPr>
        <w:t>,0</w:t>
      </w:r>
      <w:r w:rsidRPr="00371A3B">
        <w:rPr>
          <w:spacing w:val="-4"/>
          <w:lang w:val="de-DE"/>
        </w:rPr>
        <w:t>%; thủy sản khác đạt 53,1 nghìn tấn, giảm 5,8%</w:t>
      </w:r>
      <w:r w:rsidRPr="00371A3B">
        <w:rPr>
          <w:lang w:val="de-DE"/>
        </w:rPr>
        <w:t>. Sản lượng thủy sản khai thác giảm do</w:t>
      </w:r>
      <w:r w:rsidR="00B44764" w:rsidRPr="00371A3B">
        <w:rPr>
          <w:lang w:val="de-DE"/>
        </w:rPr>
        <w:t xml:space="preserve"> có kỳ nghỉ Tết Nguyên đán</w:t>
      </w:r>
      <w:r w:rsidRPr="00371A3B">
        <w:rPr>
          <w:lang w:val="de-DE"/>
        </w:rPr>
        <w:t xml:space="preserve"> </w:t>
      </w:r>
      <w:r w:rsidR="00B44764" w:rsidRPr="00371A3B">
        <w:rPr>
          <w:lang w:val="de-DE"/>
        </w:rPr>
        <w:t xml:space="preserve">nên </w:t>
      </w:r>
      <w:r w:rsidRPr="00371A3B">
        <w:rPr>
          <w:lang w:val="de-DE"/>
        </w:rPr>
        <w:t xml:space="preserve">thời gian </w:t>
      </w:r>
      <w:r w:rsidR="00B44764" w:rsidRPr="00371A3B">
        <w:rPr>
          <w:lang w:val="de-DE"/>
        </w:rPr>
        <w:t xml:space="preserve">đánh bắt trên </w:t>
      </w:r>
      <w:r w:rsidRPr="00371A3B">
        <w:rPr>
          <w:lang w:val="de-DE"/>
        </w:rPr>
        <w:t xml:space="preserve">biển của ngư dân ngắn hơn so với cùng kỳ năm trước, cùng với đó là </w:t>
      </w:r>
      <w:r w:rsidRPr="00371A3B">
        <w:t>một số tàu thuyền cũng tạm ngừng hoạt động để bảo dưỡng và chuẩn bị kế hoạch khai thác cho năm mới</w:t>
      </w:r>
      <w:r w:rsidRPr="00371A3B">
        <w:rPr>
          <w:lang w:val="de-DE"/>
        </w:rPr>
        <w:t>. Sản lượng thủy sản khai thác biển ước đạt 246,7 nghìn tấn, giảm 4,4%, trong đó: Cá đạt 189,4 nghìn tấn, giảm 4,5%; tôm đạt 8,1 nghìn tấn, giảm 4,7%; thủy sản khác đạt 49,</w:t>
      </w:r>
      <w:r w:rsidR="00CD233E" w:rsidRPr="00371A3B">
        <w:rPr>
          <w:lang w:val="de-DE"/>
        </w:rPr>
        <w:t xml:space="preserve">2 </w:t>
      </w:r>
      <w:r w:rsidRPr="00371A3B">
        <w:rPr>
          <w:lang w:val="de-DE"/>
        </w:rPr>
        <w:t>nghìn tấn, giảm 5,9%.</w:t>
      </w:r>
    </w:p>
    <w:p w14:paraId="4E5AE21E" w14:textId="05D1E605" w:rsidR="00FB255D" w:rsidRPr="00371A3B" w:rsidRDefault="00FB255D" w:rsidP="00B44764">
      <w:pPr>
        <w:spacing w:after="120" w:line="264" w:lineRule="auto"/>
        <w:ind w:firstLine="720"/>
        <w:jc w:val="both"/>
        <w:rPr>
          <w:b/>
          <w:lang w:val="sv-SE"/>
        </w:rPr>
      </w:pPr>
      <w:r w:rsidRPr="00371A3B">
        <w:rPr>
          <w:b/>
          <w:lang w:val="sv-SE"/>
        </w:rPr>
        <w:lastRenderedPageBreak/>
        <w:t>2. Sản xuất công nghiệp</w:t>
      </w:r>
    </w:p>
    <w:p w14:paraId="0FA17A75" w14:textId="0D27D2A5" w:rsidR="00FB255D" w:rsidRPr="00371A3B" w:rsidRDefault="000B5981" w:rsidP="00B44764">
      <w:pPr>
        <w:shd w:val="clear" w:color="auto" w:fill="FFFFFF"/>
        <w:spacing w:before="40" w:after="40" w:line="252" w:lineRule="auto"/>
        <w:ind w:firstLine="720"/>
        <w:jc w:val="both"/>
        <w:rPr>
          <w:i/>
          <w:lang w:val="de-DE"/>
        </w:rPr>
      </w:pPr>
      <w:r w:rsidRPr="00371A3B">
        <w:rPr>
          <w:i/>
          <w:lang w:val="de-DE"/>
        </w:rPr>
        <w:t>Tết Nguyên đán Ất Tỵ diễn ra trong tháng Một năm 2025 nên số ngày làm việc ít hơn so với tháng trước và cùng kỳ năm trước</w:t>
      </w:r>
      <w:r w:rsidRPr="00371A3B">
        <w:rPr>
          <w:rStyle w:val="FootnoteReference"/>
          <w:i/>
          <w:lang w:val="de-DE"/>
        </w:rPr>
        <w:footnoteReference w:id="8"/>
      </w:r>
      <w:r w:rsidRPr="00371A3B">
        <w:rPr>
          <w:i/>
          <w:lang w:val="de-DE"/>
        </w:rPr>
        <w:t xml:space="preserve">. </w:t>
      </w:r>
      <w:r w:rsidR="00FB255D" w:rsidRPr="00371A3B">
        <w:rPr>
          <w:i/>
          <w:lang w:val="de-DE"/>
        </w:rPr>
        <w:t>Chỉ số sản xuất công nghiệp tháng 01/2025 ước tính giảm 9,2% so với tháng trước và tăng 0,6% so với cùng kỳ năm trước, trong đó ngành công nghiệp chế biến, chế tạo tăng 1,6%.</w:t>
      </w:r>
    </w:p>
    <w:p w14:paraId="40E3A103" w14:textId="77777777" w:rsidR="00FB255D" w:rsidRPr="00371A3B" w:rsidRDefault="00FB255D" w:rsidP="00FB255D">
      <w:pPr>
        <w:shd w:val="clear" w:color="auto" w:fill="FFFFFF"/>
        <w:tabs>
          <w:tab w:val="left" w:pos="8931"/>
        </w:tabs>
        <w:spacing w:after="120" w:line="264" w:lineRule="auto"/>
        <w:ind w:firstLine="567"/>
        <w:jc w:val="both"/>
        <w:rPr>
          <w:spacing w:val="-6"/>
          <w:lang w:val="pl-PL"/>
        </w:rPr>
      </w:pPr>
      <w:r w:rsidRPr="00371A3B">
        <w:rPr>
          <w:spacing w:val="-6"/>
          <w:lang w:val="pl-PL"/>
        </w:rPr>
        <w:t>Chỉ số sản xuất toàn ngành công nghiệp (IIP) tháng 01/2025 ước tính giảm 9,2% so với tháng trước</w:t>
      </w:r>
      <w:r w:rsidRPr="00371A3B">
        <w:rPr>
          <w:rStyle w:val="FootnoteReference"/>
          <w:rFonts w:eastAsiaTheme="majorEastAsia"/>
          <w:spacing w:val="-6"/>
          <w:lang w:val="pl-PL"/>
        </w:rPr>
        <w:footnoteReference w:id="9"/>
      </w:r>
      <w:r w:rsidRPr="00371A3B">
        <w:rPr>
          <w:spacing w:val="-6"/>
          <w:lang w:val="pl-PL"/>
        </w:rPr>
        <w:t xml:space="preserve"> và tăng 0,6% so với cùng kỳ năm trước. Trong đó, ngành chế biến, chế tạo tăng 1,6% so với cùng kỳ năm trước; sản xuất và phân phối điện tăng 0,4%; cung cấp nước, hoạt động quản lý và xử lý rác thải, nước thải tăng 9,2%. Riêng ngành khai khoáng giảm 10,4%.</w:t>
      </w:r>
    </w:p>
    <w:p w14:paraId="77A4C701" w14:textId="77777777" w:rsidR="00FB255D" w:rsidRPr="00371A3B" w:rsidRDefault="00FB255D" w:rsidP="00FB255D">
      <w:pPr>
        <w:shd w:val="clear" w:color="auto" w:fill="FFFFFF"/>
        <w:tabs>
          <w:tab w:val="left" w:pos="8931"/>
        </w:tabs>
        <w:spacing w:after="120" w:line="264" w:lineRule="auto"/>
        <w:ind w:firstLine="567"/>
        <w:jc w:val="both"/>
        <w:rPr>
          <w:lang w:val="pl-PL"/>
        </w:rPr>
      </w:pPr>
      <w:r w:rsidRPr="00371A3B">
        <w:rPr>
          <w:i/>
          <w:lang w:val="pl-PL"/>
        </w:rPr>
        <w:t>Tốc độ tăng/giảm chỉ số sản xuất tháng 01/2025 của một số ngành trọng điểm</w:t>
      </w:r>
      <w:r w:rsidRPr="00371A3B">
        <w:rPr>
          <w:lang w:val="pl-PL"/>
        </w:rPr>
        <w:t xml:space="preserve"> </w:t>
      </w:r>
      <w:r w:rsidRPr="00371A3B">
        <w:rPr>
          <w:i/>
          <w:lang w:val="pl-PL"/>
        </w:rPr>
        <w:t>cấp II so với cùng kỳ năm trước</w:t>
      </w:r>
      <w:r w:rsidRPr="00371A3B">
        <w:rPr>
          <w:lang w:val="pl-PL"/>
        </w:rPr>
        <w:t>: Sản xuất xe có động cơ tăng 33,8%; sản xuất giường, tủ, bàn, ghế tăng 10,6%; sản xuất da và các sản phẩm có liên quan tăng 10,3%; sản xuất trang phục tăng 6,1%; dệt tăng 4,2%; sản xuất sản phẩm điện tử, máy vi tính và sản phẩm quang học tăng 3,8%; sản xuất sản phẩm từ khoáng phi kim loại khác tăng 3,5%; sản xuất chế biến thực phẩm tăng 2,1%. Ở chiều ngược lại, chỉ số IIP của một số ngành giảm: Sản xuất thuốc, hoá dược và dược liệu giảm 29,1%; khai thác than cứng và than non giảm 20,1%; sản xuất thiết bị điện giảm 11,5%; sản xuất hoá chất và sản phẩm hoá chất giảm 8,4%; in, sao chép bản ghi các loại giảm 7,9%; khai thác dầu thô và khí đốt tự nhiên giảm 6,5%.</w:t>
      </w:r>
    </w:p>
    <w:p w14:paraId="0773662E" w14:textId="77777777" w:rsidR="00FB255D" w:rsidRPr="00371A3B" w:rsidRDefault="00FB255D" w:rsidP="00FB255D">
      <w:pPr>
        <w:shd w:val="clear" w:color="auto" w:fill="FFFFFF"/>
        <w:tabs>
          <w:tab w:val="left" w:pos="8931"/>
        </w:tabs>
        <w:spacing w:line="252" w:lineRule="auto"/>
        <w:jc w:val="center"/>
        <w:rPr>
          <w:rFonts w:ascii="Arial" w:hAnsi="Arial" w:cs="Arial"/>
          <w:b/>
          <w:spacing w:val="-2"/>
          <w:sz w:val="22"/>
          <w:szCs w:val="22"/>
          <w:lang w:val="pl-PL"/>
        </w:rPr>
      </w:pPr>
      <w:r w:rsidRPr="00371A3B">
        <w:rPr>
          <w:rFonts w:ascii="Arial" w:hAnsi="Arial" w:cs="Arial"/>
          <w:b/>
          <w:spacing w:val="-2"/>
          <w:sz w:val="24"/>
          <w:szCs w:val="22"/>
          <w:lang w:val="pl-PL"/>
        </w:rPr>
        <w:t>Biểu 1. Tốc độ tăng/giảm chỉ số IIP tháng 01 các năm 2021-2025</w:t>
      </w:r>
      <w:r w:rsidRPr="00371A3B">
        <w:rPr>
          <w:rFonts w:ascii="Arial" w:hAnsi="Arial" w:cs="Arial"/>
          <w:b/>
          <w:spacing w:val="-2"/>
          <w:sz w:val="24"/>
          <w:szCs w:val="22"/>
          <w:lang w:val="pl-PL"/>
        </w:rPr>
        <w:br/>
        <w:t>so với cùng kỳ năm trước của một số ngành công nghiệp trọng điểm</w:t>
      </w:r>
    </w:p>
    <w:p w14:paraId="7123AD14" w14:textId="77777777" w:rsidR="00FB255D" w:rsidRPr="00371A3B" w:rsidRDefault="00FB255D" w:rsidP="00FB255D">
      <w:pPr>
        <w:shd w:val="clear" w:color="auto" w:fill="FFFFFF"/>
        <w:tabs>
          <w:tab w:val="left" w:pos="8931"/>
        </w:tabs>
        <w:spacing w:before="60"/>
        <w:jc w:val="right"/>
        <w:rPr>
          <w:rFonts w:ascii="Arial" w:hAnsi="Arial" w:cs="Arial"/>
          <w:spacing w:val="-2"/>
          <w:sz w:val="20"/>
          <w:szCs w:val="20"/>
          <w:lang w:val="pl-PL"/>
        </w:rPr>
      </w:pPr>
      <w:r w:rsidRPr="00371A3B">
        <w:rPr>
          <w:rFonts w:ascii="Arial" w:hAnsi="Arial" w:cs="Arial"/>
          <w:spacing w:val="-2"/>
          <w:sz w:val="20"/>
          <w:szCs w:val="20"/>
          <w:lang w:val="pl-PL"/>
        </w:rPr>
        <w:t xml:space="preserve">   %</w:t>
      </w:r>
    </w:p>
    <w:tbl>
      <w:tblPr>
        <w:tblW w:w="9209" w:type="dxa"/>
        <w:jc w:val="center"/>
        <w:tblLook w:val="04A0" w:firstRow="1" w:lastRow="0" w:firstColumn="1" w:lastColumn="0" w:noHBand="0" w:noVBand="1"/>
      </w:tblPr>
      <w:tblGrid>
        <w:gridCol w:w="4962"/>
        <w:gridCol w:w="851"/>
        <w:gridCol w:w="850"/>
        <w:gridCol w:w="851"/>
        <w:gridCol w:w="887"/>
        <w:gridCol w:w="808"/>
      </w:tblGrid>
      <w:tr w:rsidR="00371A3B" w:rsidRPr="00371A3B" w14:paraId="65F9963A" w14:textId="77777777" w:rsidTr="004C0DE3">
        <w:trPr>
          <w:trHeight w:val="438"/>
          <w:tblHeader/>
          <w:jc w:val="center"/>
        </w:trPr>
        <w:tc>
          <w:tcPr>
            <w:tcW w:w="4962" w:type="dxa"/>
            <w:tcBorders>
              <w:top w:val="single" w:sz="4" w:space="0" w:color="auto"/>
              <w:left w:val="nil"/>
              <w:bottom w:val="nil"/>
              <w:right w:val="nil"/>
            </w:tcBorders>
            <w:noWrap/>
            <w:vAlign w:val="bottom"/>
            <w:hideMark/>
          </w:tcPr>
          <w:p w14:paraId="00B3C537" w14:textId="77777777" w:rsidR="00FB255D" w:rsidRPr="00371A3B" w:rsidRDefault="00FB255D">
            <w:pPr>
              <w:rPr>
                <w:rFonts w:ascii="Arial" w:hAnsi="Arial" w:cs="Arial"/>
                <w:spacing w:val="-2"/>
                <w:sz w:val="20"/>
                <w:szCs w:val="20"/>
                <w:lang w:val="pl-PL"/>
              </w:rPr>
            </w:pPr>
          </w:p>
        </w:tc>
        <w:tc>
          <w:tcPr>
            <w:tcW w:w="851" w:type="dxa"/>
            <w:tcBorders>
              <w:top w:val="single" w:sz="4" w:space="0" w:color="auto"/>
              <w:left w:val="nil"/>
              <w:bottom w:val="single" w:sz="4" w:space="0" w:color="auto"/>
              <w:right w:val="nil"/>
            </w:tcBorders>
            <w:noWrap/>
            <w:vAlign w:val="center"/>
            <w:hideMark/>
          </w:tcPr>
          <w:p w14:paraId="0BA186A8" w14:textId="77777777" w:rsidR="00FB255D" w:rsidRPr="00371A3B" w:rsidRDefault="00FB255D">
            <w:pPr>
              <w:spacing w:line="256" w:lineRule="auto"/>
              <w:jc w:val="right"/>
              <w:rPr>
                <w:rFonts w:ascii="Arial" w:hAnsi="Arial" w:cs="Arial"/>
                <w:kern w:val="2"/>
                <w:sz w:val="20"/>
                <w:szCs w:val="20"/>
                <w:lang w:val="pl-PL"/>
                <w14:ligatures w14:val="standardContextual"/>
              </w:rPr>
            </w:pPr>
            <w:r w:rsidRPr="00371A3B">
              <w:rPr>
                <w:rFonts w:ascii="Arial" w:hAnsi="Arial" w:cs="Arial"/>
                <w:kern w:val="2"/>
                <w:sz w:val="20"/>
                <w:szCs w:val="20"/>
                <w:lang w:val="pl-PL"/>
                <w14:ligatures w14:val="standardContextual"/>
              </w:rPr>
              <w:t>2021</w:t>
            </w:r>
          </w:p>
        </w:tc>
        <w:tc>
          <w:tcPr>
            <w:tcW w:w="850" w:type="dxa"/>
            <w:tcBorders>
              <w:top w:val="single" w:sz="4" w:space="0" w:color="auto"/>
              <w:left w:val="nil"/>
              <w:bottom w:val="single" w:sz="4" w:space="0" w:color="auto"/>
              <w:right w:val="nil"/>
            </w:tcBorders>
            <w:noWrap/>
            <w:vAlign w:val="center"/>
            <w:hideMark/>
          </w:tcPr>
          <w:p w14:paraId="4EB78CEF" w14:textId="77777777" w:rsidR="00FB255D" w:rsidRPr="00371A3B" w:rsidRDefault="00FB255D">
            <w:pPr>
              <w:spacing w:line="256" w:lineRule="auto"/>
              <w:jc w:val="right"/>
              <w:rPr>
                <w:rFonts w:ascii="Arial" w:hAnsi="Arial" w:cs="Arial"/>
                <w:kern w:val="2"/>
                <w:sz w:val="20"/>
                <w:szCs w:val="20"/>
                <w:lang w:val="pl-PL"/>
                <w14:ligatures w14:val="standardContextual"/>
              </w:rPr>
            </w:pPr>
            <w:r w:rsidRPr="00371A3B">
              <w:rPr>
                <w:rFonts w:ascii="Arial" w:hAnsi="Arial" w:cs="Arial"/>
                <w:kern w:val="2"/>
                <w:sz w:val="20"/>
                <w:szCs w:val="20"/>
                <w:lang w:val="pl-PL"/>
                <w14:ligatures w14:val="standardContextual"/>
              </w:rPr>
              <w:t>2022</w:t>
            </w:r>
          </w:p>
        </w:tc>
        <w:tc>
          <w:tcPr>
            <w:tcW w:w="851" w:type="dxa"/>
            <w:tcBorders>
              <w:top w:val="single" w:sz="4" w:space="0" w:color="auto"/>
              <w:left w:val="nil"/>
              <w:bottom w:val="single" w:sz="4" w:space="0" w:color="auto"/>
              <w:right w:val="nil"/>
            </w:tcBorders>
            <w:noWrap/>
            <w:vAlign w:val="center"/>
            <w:hideMark/>
          </w:tcPr>
          <w:p w14:paraId="72A6911D" w14:textId="77777777" w:rsidR="00FB255D" w:rsidRPr="00371A3B" w:rsidRDefault="00FB255D">
            <w:pPr>
              <w:spacing w:line="256" w:lineRule="auto"/>
              <w:jc w:val="right"/>
              <w:rPr>
                <w:rFonts w:ascii="Arial" w:hAnsi="Arial" w:cs="Arial"/>
                <w:kern w:val="2"/>
                <w:sz w:val="20"/>
                <w:szCs w:val="20"/>
                <w:lang w:val="pl-PL"/>
                <w14:ligatures w14:val="standardContextual"/>
              </w:rPr>
            </w:pPr>
            <w:r w:rsidRPr="00371A3B">
              <w:rPr>
                <w:rFonts w:ascii="Arial" w:hAnsi="Arial" w:cs="Arial"/>
                <w:kern w:val="2"/>
                <w:sz w:val="20"/>
                <w:szCs w:val="20"/>
                <w:lang w:val="pl-PL"/>
                <w14:ligatures w14:val="standardContextual"/>
              </w:rPr>
              <w:t>2023</w:t>
            </w:r>
          </w:p>
        </w:tc>
        <w:tc>
          <w:tcPr>
            <w:tcW w:w="887" w:type="dxa"/>
            <w:tcBorders>
              <w:top w:val="single" w:sz="4" w:space="0" w:color="auto"/>
              <w:left w:val="nil"/>
              <w:bottom w:val="single" w:sz="4" w:space="0" w:color="auto"/>
              <w:right w:val="nil"/>
            </w:tcBorders>
            <w:noWrap/>
            <w:vAlign w:val="center"/>
            <w:hideMark/>
          </w:tcPr>
          <w:p w14:paraId="7B19F76C" w14:textId="77777777" w:rsidR="00FB255D" w:rsidRPr="00371A3B" w:rsidRDefault="00FB255D">
            <w:pPr>
              <w:spacing w:line="256" w:lineRule="auto"/>
              <w:jc w:val="right"/>
              <w:rPr>
                <w:rFonts w:ascii="Arial" w:hAnsi="Arial" w:cs="Arial"/>
                <w:kern w:val="2"/>
                <w:sz w:val="20"/>
                <w:szCs w:val="20"/>
                <w:lang w:val="pl-PL"/>
                <w14:ligatures w14:val="standardContextual"/>
              </w:rPr>
            </w:pPr>
            <w:r w:rsidRPr="00371A3B">
              <w:rPr>
                <w:rFonts w:ascii="Arial" w:hAnsi="Arial" w:cs="Arial"/>
                <w:kern w:val="2"/>
                <w:sz w:val="20"/>
                <w:szCs w:val="20"/>
                <w:lang w:val="pl-PL"/>
                <w14:ligatures w14:val="standardContextual"/>
              </w:rPr>
              <w:t>2024</w:t>
            </w:r>
          </w:p>
        </w:tc>
        <w:tc>
          <w:tcPr>
            <w:tcW w:w="808" w:type="dxa"/>
            <w:tcBorders>
              <w:top w:val="single" w:sz="4" w:space="0" w:color="auto"/>
              <w:left w:val="nil"/>
              <w:bottom w:val="single" w:sz="4" w:space="0" w:color="auto"/>
              <w:right w:val="nil"/>
            </w:tcBorders>
            <w:noWrap/>
            <w:vAlign w:val="center"/>
            <w:hideMark/>
          </w:tcPr>
          <w:p w14:paraId="2E35EE09" w14:textId="77777777" w:rsidR="00FB255D" w:rsidRPr="00371A3B" w:rsidRDefault="00FB255D">
            <w:pPr>
              <w:spacing w:line="256" w:lineRule="auto"/>
              <w:jc w:val="right"/>
              <w:rPr>
                <w:rFonts w:ascii="Arial" w:hAnsi="Arial" w:cs="Arial"/>
                <w:kern w:val="2"/>
                <w:sz w:val="20"/>
                <w:szCs w:val="20"/>
                <w:lang w:val="pl-PL"/>
                <w14:ligatures w14:val="standardContextual"/>
              </w:rPr>
            </w:pPr>
            <w:r w:rsidRPr="00371A3B">
              <w:rPr>
                <w:rFonts w:ascii="Arial" w:hAnsi="Arial" w:cs="Arial"/>
                <w:kern w:val="2"/>
                <w:sz w:val="20"/>
                <w:szCs w:val="20"/>
                <w:lang w:val="pl-PL"/>
                <w14:ligatures w14:val="standardContextual"/>
              </w:rPr>
              <w:t>2025</w:t>
            </w:r>
          </w:p>
        </w:tc>
      </w:tr>
      <w:tr w:rsidR="00371A3B" w:rsidRPr="00371A3B" w14:paraId="692C7814" w14:textId="77777777" w:rsidTr="004C0DE3">
        <w:trPr>
          <w:trHeight w:val="138"/>
          <w:jc w:val="center"/>
        </w:trPr>
        <w:tc>
          <w:tcPr>
            <w:tcW w:w="4962" w:type="dxa"/>
            <w:noWrap/>
            <w:vAlign w:val="bottom"/>
            <w:hideMark/>
          </w:tcPr>
          <w:p w14:paraId="3305096F" w14:textId="77777777" w:rsidR="00FB255D" w:rsidRPr="00371A3B" w:rsidRDefault="00FB255D">
            <w:pPr>
              <w:rPr>
                <w:rFonts w:ascii="Arial" w:hAnsi="Arial" w:cs="Arial"/>
                <w:kern w:val="2"/>
                <w:sz w:val="20"/>
                <w:szCs w:val="20"/>
                <w:lang w:val="pl-PL"/>
                <w14:ligatures w14:val="standardContextual"/>
              </w:rPr>
            </w:pPr>
          </w:p>
        </w:tc>
        <w:tc>
          <w:tcPr>
            <w:tcW w:w="851" w:type="dxa"/>
            <w:tcBorders>
              <w:top w:val="single" w:sz="4" w:space="0" w:color="auto"/>
              <w:left w:val="nil"/>
              <w:bottom w:val="nil"/>
              <w:right w:val="nil"/>
            </w:tcBorders>
            <w:noWrap/>
            <w:vAlign w:val="bottom"/>
            <w:hideMark/>
          </w:tcPr>
          <w:p w14:paraId="6347C369" w14:textId="77777777" w:rsidR="00FB255D" w:rsidRPr="00371A3B" w:rsidRDefault="00FB255D">
            <w:pPr>
              <w:spacing w:line="256" w:lineRule="auto"/>
              <w:rPr>
                <w:rFonts w:asciiTheme="minorHAnsi" w:eastAsiaTheme="minorHAnsi" w:hAnsiTheme="minorHAnsi" w:cstheme="minorBidi"/>
                <w:sz w:val="20"/>
                <w:szCs w:val="20"/>
                <w:lang w:val="en-US"/>
              </w:rPr>
            </w:pPr>
          </w:p>
        </w:tc>
        <w:tc>
          <w:tcPr>
            <w:tcW w:w="850" w:type="dxa"/>
            <w:tcBorders>
              <w:top w:val="single" w:sz="4" w:space="0" w:color="auto"/>
              <w:left w:val="nil"/>
              <w:bottom w:val="nil"/>
              <w:right w:val="nil"/>
            </w:tcBorders>
            <w:noWrap/>
            <w:vAlign w:val="bottom"/>
            <w:hideMark/>
          </w:tcPr>
          <w:p w14:paraId="5320760D" w14:textId="77777777" w:rsidR="00FB255D" w:rsidRPr="00371A3B" w:rsidRDefault="00FB255D">
            <w:pPr>
              <w:spacing w:line="256" w:lineRule="auto"/>
              <w:rPr>
                <w:rFonts w:asciiTheme="minorHAnsi" w:eastAsiaTheme="minorHAnsi" w:hAnsiTheme="minorHAnsi" w:cstheme="minorBidi"/>
                <w:sz w:val="20"/>
                <w:szCs w:val="20"/>
                <w:lang w:val="en-US"/>
              </w:rPr>
            </w:pPr>
          </w:p>
        </w:tc>
        <w:tc>
          <w:tcPr>
            <w:tcW w:w="851" w:type="dxa"/>
            <w:tcBorders>
              <w:top w:val="single" w:sz="4" w:space="0" w:color="auto"/>
              <w:left w:val="nil"/>
              <w:bottom w:val="nil"/>
              <w:right w:val="nil"/>
            </w:tcBorders>
            <w:noWrap/>
            <w:vAlign w:val="bottom"/>
            <w:hideMark/>
          </w:tcPr>
          <w:p w14:paraId="1F5DA193" w14:textId="77777777" w:rsidR="00FB255D" w:rsidRPr="00371A3B" w:rsidRDefault="00FB255D">
            <w:pPr>
              <w:spacing w:line="256" w:lineRule="auto"/>
              <w:rPr>
                <w:rFonts w:asciiTheme="minorHAnsi" w:eastAsiaTheme="minorHAnsi" w:hAnsiTheme="minorHAnsi" w:cstheme="minorBidi"/>
                <w:sz w:val="20"/>
                <w:szCs w:val="20"/>
                <w:lang w:val="en-US"/>
              </w:rPr>
            </w:pPr>
          </w:p>
        </w:tc>
        <w:tc>
          <w:tcPr>
            <w:tcW w:w="887" w:type="dxa"/>
            <w:tcBorders>
              <w:top w:val="single" w:sz="4" w:space="0" w:color="auto"/>
              <w:left w:val="nil"/>
              <w:bottom w:val="nil"/>
              <w:right w:val="nil"/>
            </w:tcBorders>
            <w:noWrap/>
            <w:vAlign w:val="bottom"/>
            <w:hideMark/>
          </w:tcPr>
          <w:p w14:paraId="660C3780" w14:textId="77777777" w:rsidR="00FB255D" w:rsidRPr="00371A3B" w:rsidRDefault="00FB255D">
            <w:pPr>
              <w:spacing w:line="256" w:lineRule="auto"/>
              <w:rPr>
                <w:rFonts w:asciiTheme="minorHAnsi" w:eastAsiaTheme="minorHAnsi" w:hAnsiTheme="minorHAnsi" w:cstheme="minorBidi"/>
                <w:sz w:val="20"/>
                <w:szCs w:val="20"/>
                <w:lang w:val="en-US"/>
              </w:rPr>
            </w:pPr>
          </w:p>
        </w:tc>
        <w:tc>
          <w:tcPr>
            <w:tcW w:w="808" w:type="dxa"/>
            <w:tcBorders>
              <w:top w:val="single" w:sz="4" w:space="0" w:color="auto"/>
              <w:left w:val="nil"/>
              <w:bottom w:val="nil"/>
              <w:right w:val="nil"/>
            </w:tcBorders>
            <w:noWrap/>
            <w:vAlign w:val="bottom"/>
            <w:hideMark/>
          </w:tcPr>
          <w:p w14:paraId="7DBA250E" w14:textId="77777777" w:rsidR="00FB255D" w:rsidRPr="00371A3B" w:rsidRDefault="00FB255D">
            <w:pPr>
              <w:spacing w:line="256" w:lineRule="auto"/>
              <w:rPr>
                <w:rFonts w:asciiTheme="minorHAnsi" w:eastAsiaTheme="minorHAnsi" w:hAnsiTheme="minorHAnsi" w:cstheme="minorBidi"/>
                <w:sz w:val="20"/>
                <w:szCs w:val="20"/>
                <w:lang w:val="en-US"/>
              </w:rPr>
            </w:pPr>
          </w:p>
        </w:tc>
      </w:tr>
      <w:tr w:rsidR="00371A3B" w:rsidRPr="00371A3B" w14:paraId="7A20C31D" w14:textId="77777777" w:rsidTr="004C0DE3">
        <w:trPr>
          <w:trHeight w:val="314"/>
          <w:jc w:val="center"/>
        </w:trPr>
        <w:tc>
          <w:tcPr>
            <w:tcW w:w="4962" w:type="dxa"/>
            <w:shd w:val="clear" w:color="auto" w:fill="FFFFFF"/>
            <w:noWrap/>
            <w:hideMark/>
          </w:tcPr>
          <w:p w14:paraId="6A0789FB"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Khai thác than cứng và than non</w:t>
            </w:r>
          </w:p>
        </w:tc>
        <w:tc>
          <w:tcPr>
            <w:tcW w:w="851" w:type="dxa"/>
            <w:shd w:val="clear" w:color="auto" w:fill="FFFFFF"/>
            <w:hideMark/>
          </w:tcPr>
          <w:p w14:paraId="3E453F8B" w14:textId="4BC8B372"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15</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6</w:t>
            </w:r>
          </w:p>
        </w:tc>
        <w:tc>
          <w:tcPr>
            <w:tcW w:w="850" w:type="dxa"/>
            <w:shd w:val="clear" w:color="auto" w:fill="FFFFFF"/>
            <w:hideMark/>
          </w:tcPr>
          <w:p w14:paraId="01A39DC7" w14:textId="6D98FC65"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0</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5</w:t>
            </w:r>
          </w:p>
        </w:tc>
        <w:tc>
          <w:tcPr>
            <w:tcW w:w="851" w:type="dxa"/>
            <w:shd w:val="clear" w:color="auto" w:fill="FFFFFF"/>
            <w:hideMark/>
          </w:tcPr>
          <w:p w14:paraId="7CE88C71" w14:textId="2117A2AF"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-15</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c>
          <w:tcPr>
            <w:tcW w:w="887" w:type="dxa"/>
            <w:shd w:val="clear" w:color="auto" w:fill="FFFFFF"/>
            <w:hideMark/>
          </w:tcPr>
          <w:p w14:paraId="0060D141" w14:textId="22C8CDF2"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24</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6</w:t>
            </w:r>
          </w:p>
        </w:tc>
        <w:tc>
          <w:tcPr>
            <w:tcW w:w="808" w:type="dxa"/>
            <w:shd w:val="clear" w:color="auto" w:fill="FFFFFF"/>
            <w:hideMark/>
          </w:tcPr>
          <w:p w14:paraId="1D484F8E" w14:textId="0C918380"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-20</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r>
      <w:tr w:rsidR="00371A3B" w:rsidRPr="00371A3B" w14:paraId="088094AD" w14:textId="77777777" w:rsidTr="004C0DE3">
        <w:trPr>
          <w:trHeight w:val="518"/>
          <w:jc w:val="center"/>
        </w:trPr>
        <w:tc>
          <w:tcPr>
            <w:tcW w:w="4962" w:type="dxa"/>
            <w:shd w:val="clear" w:color="auto" w:fill="FFFFFF"/>
            <w:hideMark/>
          </w:tcPr>
          <w:p w14:paraId="55EA3787"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Khai thác dầu thô và khí đốt tự nhiên</w:t>
            </w:r>
          </w:p>
        </w:tc>
        <w:tc>
          <w:tcPr>
            <w:tcW w:w="851" w:type="dxa"/>
            <w:shd w:val="clear" w:color="auto" w:fill="FFFFFF"/>
            <w:hideMark/>
          </w:tcPr>
          <w:p w14:paraId="156129F6" w14:textId="456E7D06"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2</w:t>
            </w:r>
          </w:p>
        </w:tc>
        <w:tc>
          <w:tcPr>
            <w:tcW w:w="850" w:type="dxa"/>
            <w:shd w:val="clear" w:color="auto" w:fill="FFFFFF"/>
            <w:hideMark/>
          </w:tcPr>
          <w:p w14:paraId="4B9375C5" w14:textId="3ABF1982"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-4</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9</w:t>
            </w:r>
          </w:p>
        </w:tc>
        <w:tc>
          <w:tcPr>
            <w:tcW w:w="851" w:type="dxa"/>
            <w:shd w:val="clear" w:color="auto" w:fill="FFFFFF"/>
            <w:hideMark/>
          </w:tcPr>
          <w:p w14:paraId="7319D144" w14:textId="50427142"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-11</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9</w:t>
            </w:r>
          </w:p>
        </w:tc>
        <w:tc>
          <w:tcPr>
            <w:tcW w:w="887" w:type="dxa"/>
            <w:shd w:val="clear" w:color="auto" w:fill="FFFFFF"/>
            <w:hideMark/>
          </w:tcPr>
          <w:p w14:paraId="407E2194" w14:textId="1FFFD36F"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-0</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2</w:t>
            </w:r>
          </w:p>
        </w:tc>
        <w:tc>
          <w:tcPr>
            <w:tcW w:w="808" w:type="dxa"/>
            <w:shd w:val="clear" w:color="auto" w:fill="FFFFFF"/>
            <w:hideMark/>
          </w:tcPr>
          <w:p w14:paraId="41DAF89E" w14:textId="345F16BA"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5</w:t>
            </w:r>
          </w:p>
        </w:tc>
      </w:tr>
      <w:tr w:rsidR="00371A3B" w:rsidRPr="00371A3B" w14:paraId="497ED240" w14:textId="77777777" w:rsidTr="004C0DE3">
        <w:trPr>
          <w:trHeight w:val="518"/>
          <w:jc w:val="center"/>
        </w:trPr>
        <w:tc>
          <w:tcPr>
            <w:tcW w:w="4962" w:type="dxa"/>
            <w:shd w:val="clear" w:color="auto" w:fill="FFFFFF"/>
            <w:hideMark/>
          </w:tcPr>
          <w:p w14:paraId="47D46B11"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Sản xuất chế biến thực phẩm</w:t>
            </w:r>
          </w:p>
        </w:tc>
        <w:tc>
          <w:tcPr>
            <w:tcW w:w="851" w:type="dxa"/>
            <w:shd w:val="clear" w:color="auto" w:fill="FFFFFF"/>
            <w:hideMark/>
          </w:tcPr>
          <w:p w14:paraId="3B1C4A2F" w14:textId="3EF7A966"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13</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7</w:t>
            </w:r>
          </w:p>
        </w:tc>
        <w:tc>
          <w:tcPr>
            <w:tcW w:w="850" w:type="dxa"/>
            <w:shd w:val="clear" w:color="auto" w:fill="FFFFFF"/>
            <w:hideMark/>
          </w:tcPr>
          <w:p w14:paraId="4756D334" w14:textId="3E2A8100"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7</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3</w:t>
            </w:r>
          </w:p>
        </w:tc>
        <w:tc>
          <w:tcPr>
            <w:tcW w:w="851" w:type="dxa"/>
            <w:shd w:val="clear" w:color="auto" w:fill="FFFFFF"/>
            <w:hideMark/>
          </w:tcPr>
          <w:p w14:paraId="68F13B78" w14:textId="7FA3B9C2"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-7</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5</w:t>
            </w:r>
          </w:p>
        </w:tc>
        <w:tc>
          <w:tcPr>
            <w:tcW w:w="887" w:type="dxa"/>
            <w:shd w:val="clear" w:color="auto" w:fill="FFFFFF"/>
            <w:hideMark/>
          </w:tcPr>
          <w:p w14:paraId="098352AC" w14:textId="471A42BC"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5</w:t>
            </w:r>
          </w:p>
        </w:tc>
        <w:tc>
          <w:tcPr>
            <w:tcW w:w="808" w:type="dxa"/>
            <w:shd w:val="clear" w:color="auto" w:fill="FFFFFF"/>
            <w:hideMark/>
          </w:tcPr>
          <w:p w14:paraId="0E074F6D" w14:textId="557EF87E"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r>
      <w:tr w:rsidR="00371A3B" w:rsidRPr="00371A3B" w14:paraId="5DB8A563" w14:textId="77777777" w:rsidTr="004C0DE3">
        <w:trPr>
          <w:trHeight w:val="327"/>
          <w:jc w:val="center"/>
        </w:trPr>
        <w:tc>
          <w:tcPr>
            <w:tcW w:w="4962" w:type="dxa"/>
            <w:shd w:val="clear" w:color="auto" w:fill="FFFFFF"/>
            <w:hideMark/>
          </w:tcPr>
          <w:p w14:paraId="2154D04C"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Dệt</w:t>
            </w:r>
          </w:p>
        </w:tc>
        <w:tc>
          <w:tcPr>
            <w:tcW w:w="851" w:type="dxa"/>
            <w:shd w:val="clear" w:color="auto" w:fill="FFFFFF"/>
            <w:hideMark/>
          </w:tcPr>
          <w:p w14:paraId="4DC7AE6D" w14:textId="030FDD95"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19</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c>
          <w:tcPr>
            <w:tcW w:w="850" w:type="dxa"/>
            <w:shd w:val="clear" w:color="auto" w:fill="FFFFFF"/>
            <w:hideMark/>
          </w:tcPr>
          <w:p w14:paraId="007B7BFF" w14:textId="12B44E82"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4</w:t>
            </w:r>
          </w:p>
        </w:tc>
        <w:tc>
          <w:tcPr>
            <w:tcW w:w="851" w:type="dxa"/>
            <w:shd w:val="clear" w:color="auto" w:fill="FFFFFF"/>
            <w:hideMark/>
          </w:tcPr>
          <w:p w14:paraId="1C50846F" w14:textId="2A349F9B"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-25</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7</w:t>
            </w:r>
          </w:p>
        </w:tc>
        <w:tc>
          <w:tcPr>
            <w:tcW w:w="887" w:type="dxa"/>
            <w:shd w:val="clear" w:color="auto" w:fill="FFFFFF"/>
            <w:hideMark/>
          </w:tcPr>
          <w:p w14:paraId="57F562E7" w14:textId="3FDBC7A3"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45</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3</w:t>
            </w:r>
          </w:p>
        </w:tc>
        <w:tc>
          <w:tcPr>
            <w:tcW w:w="808" w:type="dxa"/>
            <w:shd w:val="clear" w:color="auto" w:fill="FFFFFF"/>
            <w:hideMark/>
          </w:tcPr>
          <w:p w14:paraId="7BE00F52" w14:textId="6D86993F"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4</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2</w:t>
            </w:r>
          </w:p>
        </w:tc>
      </w:tr>
      <w:tr w:rsidR="00371A3B" w:rsidRPr="00371A3B" w14:paraId="5D204976" w14:textId="77777777" w:rsidTr="004C0DE3">
        <w:trPr>
          <w:trHeight w:val="314"/>
          <w:jc w:val="center"/>
        </w:trPr>
        <w:tc>
          <w:tcPr>
            <w:tcW w:w="4962" w:type="dxa"/>
            <w:shd w:val="clear" w:color="auto" w:fill="FFFFFF"/>
            <w:noWrap/>
            <w:hideMark/>
          </w:tcPr>
          <w:p w14:paraId="0FADB6B0"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Sản xuất trang phục</w:t>
            </w:r>
          </w:p>
        </w:tc>
        <w:tc>
          <w:tcPr>
            <w:tcW w:w="851" w:type="dxa"/>
            <w:shd w:val="clear" w:color="auto" w:fill="FFFFFF"/>
            <w:hideMark/>
          </w:tcPr>
          <w:p w14:paraId="16462ABF" w14:textId="5FB1E857"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15</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8</w:t>
            </w:r>
          </w:p>
        </w:tc>
        <w:tc>
          <w:tcPr>
            <w:tcW w:w="850" w:type="dxa"/>
            <w:shd w:val="clear" w:color="auto" w:fill="FFFFFF"/>
            <w:hideMark/>
          </w:tcPr>
          <w:p w14:paraId="1CE2ACB1" w14:textId="472B4585"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3</w:t>
            </w:r>
          </w:p>
        </w:tc>
        <w:tc>
          <w:tcPr>
            <w:tcW w:w="851" w:type="dxa"/>
            <w:shd w:val="clear" w:color="auto" w:fill="FFFFFF"/>
            <w:hideMark/>
          </w:tcPr>
          <w:p w14:paraId="3F07CAD5" w14:textId="6216D914"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c>
          <w:tcPr>
            <w:tcW w:w="887" w:type="dxa"/>
            <w:shd w:val="clear" w:color="auto" w:fill="FFFFFF"/>
            <w:hideMark/>
          </w:tcPr>
          <w:p w14:paraId="28FD20A0" w14:textId="2192C556"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24</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4</w:t>
            </w:r>
          </w:p>
        </w:tc>
        <w:tc>
          <w:tcPr>
            <w:tcW w:w="808" w:type="dxa"/>
            <w:shd w:val="clear" w:color="auto" w:fill="FFFFFF"/>
            <w:hideMark/>
          </w:tcPr>
          <w:p w14:paraId="11D96C66" w14:textId="16A92B64"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r>
      <w:tr w:rsidR="00371A3B" w:rsidRPr="00371A3B" w14:paraId="45761197" w14:textId="77777777" w:rsidTr="004C0DE3">
        <w:trPr>
          <w:trHeight w:val="314"/>
          <w:jc w:val="center"/>
        </w:trPr>
        <w:tc>
          <w:tcPr>
            <w:tcW w:w="4962" w:type="dxa"/>
            <w:shd w:val="clear" w:color="auto" w:fill="FFFFFF"/>
            <w:noWrap/>
            <w:hideMark/>
          </w:tcPr>
          <w:p w14:paraId="3AAF2DDA"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Sản xuất da và các sản phẩm có liên quan</w:t>
            </w:r>
          </w:p>
        </w:tc>
        <w:tc>
          <w:tcPr>
            <w:tcW w:w="851" w:type="dxa"/>
            <w:shd w:val="clear" w:color="auto" w:fill="FFFFFF"/>
            <w:hideMark/>
          </w:tcPr>
          <w:p w14:paraId="6D7ED2F1" w14:textId="72F2692D"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24</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c>
          <w:tcPr>
            <w:tcW w:w="850" w:type="dxa"/>
            <w:shd w:val="clear" w:color="auto" w:fill="FFFFFF"/>
            <w:hideMark/>
          </w:tcPr>
          <w:p w14:paraId="356F6415" w14:textId="58B9D8FC"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3</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4</w:t>
            </w:r>
          </w:p>
        </w:tc>
        <w:tc>
          <w:tcPr>
            <w:tcW w:w="851" w:type="dxa"/>
            <w:shd w:val="clear" w:color="auto" w:fill="FFFFFF"/>
            <w:hideMark/>
          </w:tcPr>
          <w:p w14:paraId="0D5F4F46" w14:textId="6CC61C47"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-19</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3</w:t>
            </w:r>
          </w:p>
        </w:tc>
        <w:tc>
          <w:tcPr>
            <w:tcW w:w="887" w:type="dxa"/>
            <w:shd w:val="clear" w:color="auto" w:fill="FFFFFF"/>
            <w:hideMark/>
          </w:tcPr>
          <w:p w14:paraId="1C70FB83" w14:textId="0737BCBE"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28</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7</w:t>
            </w:r>
          </w:p>
        </w:tc>
        <w:tc>
          <w:tcPr>
            <w:tcW w:w="808" w:type="dxa"/>
            <w:shd w:val="clear" w:color="auto" w:fill="FFFFFF"/>
            <w:hideMark/>
          </w:tcPr>
          <w:p w14:paraId="356D8437" w14:textId="00507CB3"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10</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3</w:t>
            </w:r>
          </w:p>
        </w:tc>
      </w:tr>
      <w:tr w:rsidR="00371A3B" w:rsidRPr="00371A3B" w14:paraId="18FBF6DD" w14:textId="77777777" w:rsidTr="004C0DE3">
        <w:trPr>
          <w:trHeight w:val="314"/>
          <w:jc w:val="center"/>
        </w:trPr>
        <w:tc>
          <w:tcPr>
            <w:tcW w:w="4962" w:type="dxa"/>
            <w:shd w:val="clear" w:color="auto" w:fill="FFFFFF"/>
            <w:noWrap/>
            <w:hideMark/>
          </w:tcPr>
          <w:p w14:paraId="5D8D9F00"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In, sao chép bản ghi các loại</w:t>
            </w:r>
          </w:p>
        </w:tc>
        <w:tc>
          <w:tcPr>
            <w:tcW w:w="851" w:type="dxa"/>
            <w:shd w:val="clear" w:color="auto" w:fill="FFFFFF"/>
            <w:hideMark/>
          </w:tcPr>
          <w:p w14:paraId="1D19B857" w14:textId="2ACC90EE"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0</w:t>
            </w:r>
          </w:p>
        </w:tc>
        <w:tc>
          <w:tcPr>
            <w:tcW w:w="850" w:type="dxa"/>
            <w:shd w:val="clear" w:color="auto" w:fill="FFFFFF"/>
            <w:hideMark/>
          </w:tcPr>
          <w:p w14:paraId="7EC1A650" w14:textId="04E0D342"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9</w:t>
            </w:r>
          </w:p>
        </w:tc>
        <w:tc>
          <w:tcPr>
            <w:tcW w:w="851" w:type="dxa"/>
            <w:shd w:val="clear" w:color="auto" w:fill="FFFFFF"/>
            <w:hideMark/>
          </w:tcPr>
          <w:p w14:paraId="66163A8E" w14:textId="40152FD7"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-21</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9</w:t>
            </w:r>
          </w:p>
        </w:tc>
        <w:tc>
          <w:tcPr>
            <w:tcW w:w="887" w:type="dxa"/>
            <w:shd w:val="clear" w:color="auto" w:fill="FFFFFF"/>
            <w:hideMark/>
          </w:tcPr>
          <w:p w14:paraId="7DD13E36" w14:textId="07D93309"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46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0</w:t>
            </w:r>
          </w:p>
        </w:tc>
        <w:tc>
          <w:tcPr>
            <w:tcW w:w="808" w:type="dxa"/>
            <w:shd w:val="clear" w:color="auto" w:fill="FFFFFF"/>
            <w:hideMark/>
          </w:tcPr>
          <w:p w14:paraId="5F4C9BA5" w14:textId="32879146"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-7</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9</w:t>
            </w:r>
          </w:p>
        </w:tc>
      </w:tr>
      <w:tr w:rsidR="00371A3B" w:rsidRPr="00371A3B" w14:paraId="21FE8735" w14:textId="77777777" w:rsidTr="004C0DE3">
        <w:trPr>
          <w:trHeight w:val="314"/>
          <w:jc w:val="center"/>
        </w:trPr>
        <w:tc>
          <w:tcPr>
            <w:tcW w:w="4962" w:type="dxa"/>
            <w:shd w:val="clear" w:color="auto" w:fill="FFFFFF"/>
            <w:noWrap/>
            <w:hideMark/>
          </w:tcPr>
          <w:p w14:paraId="153A41AC"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Sản xuất hoá chất và sản phẩm hoá chất</w:t>
            </w:r>
          </w:p>
        </w:tc>
        <w:tc>
          <w:tcPr>
            <w:tcW w:w="851" w:type="dxa"/>
            <w:shd w:val="clear" w:color="auto" w:fill="FFFFFF"/>
            <w:hideMark/>
          </w:tcPr>
          <w:p w14:paraId="76F61E9A" w14:textId="15DCFC54"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23</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9</w:t>
            </w:r>
          </w:p>
        </w:tc>
        <w:tc>
          <w:tcPr>
            <w:tcW w:w="850" w:type="dxa"/>
            <w:shd w:val="clear" w:color="auto" w:fill="FFFFFF"/>
            <w:hideMark/>
          </w:tcPr>
          <w:p w14:paraId="5B00DFD9" w14:textId="59C8EA72"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5</w:t>
            </w:r>
          </w:p>
        </w:tc>
        <w:tc>
          <w:tcPr>
            <w:tcW w:w="851" w:type="dxa"/>
            <w:shd w:val="clear" w:color="auto" w:fill="FFFFFF"/>
            <w:hideMark/>
          </w:tcPr>
          <w:p w14:paraId="4B9862DF" w14:textId="0BD6FFA5"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8</w:t>
            </w:r>
          </w:p>
        </w:tc>
        <w:tc>
          <w:tcPr>
            <w:tcW w:w="887" w:type="dxa"/>
            <w:shd w:val="clear" w:color="auto" w:fill="FFFFFF"/>
            <w:hideMark/>
          </w:tcPr>
          <w:p w14:paraId="3015D317" w14:textId="521A0374"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66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6</w:t>
            </w:r>
          </w:p>
        </w:tc>
        <w:tc>
          <w:tcPr>
            <w:tcW w:w="808" w:type="dxa"/>
            <w:shd w:val="clear" w:color="auto" w:fill="FFFFFF"/>
            <w:hideMark/>
          </w:tcPr>
          <w:p w14:paraId="504FD72C" w14:textId="4B0360EA"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-8</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4</w:t>
            </w:r>
          </w:p>
        </w:tc>
      </w:tr>
      <w:tr w:rsidR="00371A3B" w:rsidRPr="00371A3B" w14:paraId="682F2E7B" w14:textId="77777777" w:rsidTr="004C0DE3">
        <w:trPr>
          <w:trHeight w:val="314"/>
          <w:jc w:val="center"/>
        </w:trPr>
        <w:tc>
          <w:tcPr>
            <w:tcW w:w="4962" w:type="dxa"/>
            <w:shd w:val="clear" w:color="auto" w:fill="FFFFFF"/>
            <w:noWrap/>
            <w:hideMark/>
          </w:tcPr>
          <w:p w14:paraId="3C95B606"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Sản xuất thuốc, hoá dược và dược liệu</w:t>
            </w:r>
          </w:p>
        </w:tc>
        <w:tc>
          <w:tcPr>
            <w:tcW w:w="851" w:type="dxa"/>
            <w:shd w:val="clear" w:color="auto" w:fill="FFFFFF"/>
            <w:hideMark/>
          </w:tcPr>
          <w:p w14:paraId="5674DFBE" w14:textId="5BA9E0CD"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22</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6</w:t>
            </w:r>
          </w:p>
        </w:tc>
        <w:tc>
          <w:tcPr>
            <w:tcW w:w="850" w:type="dxa"/>
            <w:shd w:val="clear" w:color="auto" w:fill="FFFFFF"/>
            <w:hideMark/>
          </w:tcPr>
          <w:p w14:paraId="5CB85483" w14:textId="1F21F29D"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8</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8</w:t>
            </w:r>
          </w:p>
        </w:tc>
        <w:tc>
          <w:tcPr>
            <w:tcW w:w="851" w:type="dxa"/>
            <w:shd w:val="clear" w:color="auto" w:fill="FFFFFF"/>
            <w:hideMark/>
          </w:tcPr>
          <w:p w14:paraId="268F1349" w14:textId="74653837"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-12</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7</w:t>
            </w:r>
          </w:p>
        </w:tc>
        <w:tc>
          <w:tcPr>
            <w:tcW w:w="887" w:type="dxa"/>
            <w:shd w:val="clear" w:color="auto" w:fill="FFFFFF"/>
            <w:hideMark/>
          </w:tcPr>
          <w:p w14:paraId="59E3AE5C" w14:textId="6A2A853F"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50</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7</w:t>
            </w:r>
          </w:p>
        </w:tc>
        <w:tc>
          <w:tcPr>
            <w:tcW w:w="808" w:type="dxa"/>
            <w:shd w:val="clear" w:color="auto" w:fill="FFFFFF"/>
            <w:hideMark/>
          </w:tcPr>
          <w:p w14:paraId="0EA4ED45" w14:textId="7C46B80C"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-29</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r>
      <w:tr w:rsidR="00371A3B" w:rsidRPr="00371A3B" w14:paraId="4FD772F3" w14:textId="77777777" w:rsidTr="004C0DE3">
        <w:trPr>
          <w:trHeight w:val="314"/>
          <w:jc w:val="center"/>
        </w:trPr>
        <w:tc>
          <w:tcPr>
            <w:tcW w:w="4962" w:type="dxa"/>
            <w:shd w:val="clear" w:color="auto" w:fill="FFFFFF"/>
            <w:noWrap/>
            <w:hideMark/>
          </w:tcPr>
          <w:p w14:paraId="75170A49"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Sản xuất sản phẩm từ khoáng phi kim loại khác</w:t>
            </w:r>
          </w:p>
        </w:tc>
        <w:tc>
          <w:tcPr>
            <w:tcW w:w="851" w:type="dxa"/>
            <w:shd w:val="clear" w:color="auto" w:fill="FFFFFF"/>
            <w:hideMark/>
          </w:tcPr>
          <w:p w14:paraId="0FF2780D" w14:textId="400F8F5B"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28</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7</w:t>
            </w:r>
          </w:p>
        </w:tc>
        <w:tc>
          <w:tcPr>
            <w:tcW w:w="850" w:type="dxa"/>
            <w:shd w:val="clear" w:color="auto" w:fill="FFFFFF"/>
            <w:hideMark/>
          </w:tcPr>
          <w:p w14:paraId="63F442FE" w14:textId="2FFB7E96"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3</w:t>
            </w:r>
          </w:p>
        </w:tc>
        <w:tc>
          <w:tcPr>
            <w:tcW w:w="851" w:type="dxa"/>
            <w:shd w:val="clear" w:color="auto" w:fill="FFFFFF"/>
            <w:hideMark/>
          </w:tcPr>
          <w:p w14:paraId="2CBAF3ED" w14:textId="5E3402E1"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-19</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5</w:t>
            </w:r>
          </w:p>
        </w:tc>
        <w:tc>
          <w:tcPr>
            <w:tcW w:w="887" w:type="dxa"/>
            <w:shd w:val="clear" w:color="auto" w:fill="FFFFFF"/>
            <w:hideMark/>
          </w:tcPr>
          <w:p w14:paraId="1B2C82EC" w14:textId="0C5F4909"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13</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3</w:t>
            </w:r>
          </w:p>
        </w:tc>
        <w:tc>
          <w:tcPr>
            <w:tcW w:w="808" w:type="dxa"/>
            <w:shd w:val="clear" w:color="auto" w:fill="FFFFFF"/>
            <w:hideMark/>
          </w:tcPr>
          <w:p w14:paraId="15A75794" w14:textId="3E8182D6"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3</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5</w:t>
            </w:r>
          </w:p>
        </w:tc>
      </w:tr>
      <w:tr w:rsidR="00371A3B" w:rsidRPr="00371A3B" w14:paraId="05A327EC" w14:textId="77777777" w:rsidTr="004C0DE3">
        <w:trPr>
          <w:trHeight w:val="314"/>
          <w:jc w:val="center"/>
        </w:trPr>
        <w:tc>
          <w:tcPr>
            <w:tcW w:w="4962" w:type="dxa"/>
            <w:shd w:val="clear" w:color="auto" w:fill="FFFFFF"/>
            <w:noWrap/>
            <w:hideMark/>
          </w:tcPr>
          <w:p w14:paraId="1761B83C" w14:textId="3006DD32"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lastRenderedPageBreak/>
              <w:t xml:space="preserve">Sản xuất sản phẩm điện tử, máy vi tính </w:t>
            </w:r>
            <w:r w:rsidR="004C0DE3" w:rsidRPr="00371A3B">
              <w:rPr>
                <w:rFonts w:ascii="Arial" w:hAnsi="Arial" w:cs="Arial"/>
                <w:kern w:val="2"/>
                <w:sz w:val="22"/>
                <w:szCs w:val="22"/>
                <w14:ligatures w14:val="standardContextual"/>
              </w:rPr>
              <w:br/>
            </w:r>
            <w:r w:rsidRPr="00371A3B">
              <w:rPr>
                <w:rFonts w:ascii="Arial" w:hAnsi="Arial" w:cs="Arial"/>
                <w:kern w:val="2"/>
                <w:sz w:val="22"/>
                <w:szCs w:val="22"/>
                <w14:ligatures w14:val="standardContextual"/>
              </w:rPr>
              <w:t>và sản phẩm quang học</w:t>
            </w:r>
          </w:p>
        </w:tc>
        <w:tc>
          <w:tcPr>
            <w:tcW w:w="851" w:type="dxa"/>
            <w:shd w:val="clear" w:color="auto" w:fill="FFFFFF"/>
            <w:hideMark/>
          </w:tcPr>
          <w:p w14:paraId="1AE5951D" w14:textId="098517CC"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39</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7</w:t>
            </w:r>
          </w:p>
        </w:tc>
        <w:tc>
          <w:tcPr>
            <w:tcW w:w="850" w:type="dxa"/>
            <w:shd w:val="clear" w:color="auto" w:fill="FFFFFF"/>
            <w:hideMark/>
          </w:tcPr>
          <w:p w14:paraId="74963FAA" w14:textId="51EEAE99"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4</w:t>
            </w:r>
          </w:p>
        </w:tc>
        <w:tc>
          <w:tcPr>
            <w:tcW w:w="851" w:type="dxa"/>
            <w:shd w:val="clear" w:color="auto" w:fill="FFFFFF"/>
            <w:hideMark/>
          </w:tcPr>
          <w:p w14:paraId="43155D8F" w14:textId="4CACF3FB"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c>
          <w:tcPr>
            <w:tcW w:w="887" w:type="dxa"/>
            <w:shd w:val="clear" w:color="auto" w:fill="FFFFFF"/>
            <w:hideMark/>
          </w:tcPr>
          <w:p w14:paraId="25B31A15" w14:textId="2218BA34"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8</w:t>
            </w:r>
          </w:p>
        </w:tc>
        <w:tc>
          <w:tcPr>
            <w:tcW w:w="808" w:type="dxa"/>
            <w:shd w:val="clear" w:color="auto" w:fill="FFFFFF"/>
            <w:hideMark/>
          </w:tcPr>
          <w:p w14:paraId="62FC5704" w14:textId="29AC2473"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3</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8</w:t>
            </w:r>
          </w:p>
        </w:tc>
      </w:tr>
      <w:tr w:rsidR="00371A3B" w:rsidRPr="00371A3B" w14:paraId="112A8243" w14:textId="77777777" w:rsidTr="004C0DE3">
        <w:trPr>
          <w:trHeight w:val="314"/>
          <w:jc w:val="center"/>
        </w:trPr>
        <w:tc>
          <w:tcPr>
            <w:tcW w:w="4962" w:type="dxa"/>
            <w:shd w:val="clear" w:color="auto" w:fill="FFFFFF"/>
            <w:noWrap/>
            <w:hideMark/>
          </w:tcPr>
          <w:p w14:paraId="5F3F38B0"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Sản xuất thiết bị điện</w:t>
            </w:r>
          </w:p>
        </w:tc>
        <w:tc>
          <w:tcPr>
            <w:tcW w:w="851" w:type="dxa"/>
            <w:shd w:val="clear" w:color="auto" w:fill="FFFFFF"/>
            <w:hideMark/>
          </w:tcPr>
          <w:p w14:paraId="176E9B5F" w14:textId="4BFF1529"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41</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2</w:t>
            </w:r>
          </w:p>
        </w:tc>
        <w:tc>
          <w:tcPr>
            <w:tcW w:w="850" w:type="dxa"/>
            <w:shd w:val="clear" w:color="auto" w:fill="FFFFFF"/>
            <w:hideMark/>
          </w:tcPr>
          <w:p w14:paraId="094B406A" w14:textId="13DBA761"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9</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7</w:t>
            </w:r>
          </w:p>
        </w:tc>
        <w:tc>
          <w:tcPr>
            <w:tcW w:w="851" w:type="dxa"/>
            <w:shd w:val="clear" w:color="auto" w:fill="FFFFFF"/>
            <w:hideMark/>
          </w:tcPr>
          <w:p w14:paraId="26F2DF20" w14:textId="6CB0F3C6"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-26</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7</w:t>
            </w:r>
          </w:p>
        </w:tc>
        <w:tc>
          <w:tcPr>
            <w:tcW w:w="887" w:type="dxa"/>
            <w:shd w:val="clear" w:color="auto" w:fill="FFFFFF"/>
            <w:hideMark/>
          </w:tcPr>
          <w:p w14:paraId="4E66A671" w14:textId="5B84F454"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45</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8</w:t>
            </w:r>
          </w:p>
        </w:tc>
        <w:tc>
          <w:tcPr>
            <w:tcW w:w="808" w:type="dxa"/>
            <w:shd w:val="clear" w:color="auto" w:fill="FFFFFF"/>
            <w:hideMark/>
          </w:tcPr>
          <w:p w14:paraId="530C1265" w14:textId="169E2F08"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-11</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5</w:t>
            </w:r>
          </w:p>
        </w:tc>
      </w:tr>
      <w:tr w:rsidR="00371A3B" w:rsidRPr="00371A3B" w14:paraId="140081BB" w14:textId="77777777" w:rsidTr="004C0DE3">
        <w:trPr>
          <w:trHeight w:val="314"/>
          <w:jc w:val="center"/>
        </w:trPr>
        <w:tc>
          <w:tcPr>
            <w:tcW w:w="4962" w:type="dxa"/>
            <w:noWrap/>
            <w:hideMark/>
          </w:tcPr>
          <w:p w14:paraId="26D40874"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Sản xuất xe có động cơ</w:t>
            </w:r>
          </w:p>
        </w:tc>
        <w:tc>
          <w:tcPr>
            <w:tcW w:w="851" w:type="dxa"/>
            <w:shd w:val="clear" w:color="auto" w:fill="FFFFFF"/>
            <w:hideMark/>
          </w:tcPr>
          <w:p w14:paraId="2F5501E3" w14:textId="4D7F0AB1"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35</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2</w:t>
            </w:r>
          </w:p>
        </w:tc>
        <w:tc>
          <w:tcPr>
            <w:tcW w:w="850" w:type="dxa"/>
            <w:shd w:val="clear" w:color="auto" w:fill="FFFFFF"/>
            <w:hideMark/>
          </w:tcPr>
          <w:p w14:paraId="6B3640B2" w14:textId="1DC9F867"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3</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3</w:t>
            </w:r>
          </w:p>
        </w:tc>
        <w:tc>
          <w:tcPr>
            <w:tcW w:w="851" w:type="dxa"/>
            <w:shd w:val="clear" w:color="auto" w:fill="FFFFFF"/>
            <w:hideMark/>
          </w:tcPr>
          <w:p w14:paraId="1B5CE7B3" w14:textId="684B418F"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-23</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2</w:t>
            </w:r>
          </w:p>
        </w:tc>
        <w:tc>
          <w:tcPr>
            <w:tcW w:w="887" w:type="dxa"/>
            <w:shd w:val="clear" w:color="auto" w:fill="FFFFFF"/>
            <w:hideMark/>
          </w:tcPr>
          <w:p w14:paraId="56317B65" w14:textId="2A1F095B"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18</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3</w:t>
            </w:r>
          </w:p>
        </w:tc>
        <w:tc>
          <w:tcPr>
            <w:tcW w:w="808" w:type="dxa"/>
            <w:shd w:val="clear" w:color="auto" w:fill="FFFFFF"/>
            <w:hideMark/>
          </w:tcPr>
          <w:p w14:paraId="4357A277" w14:textId="03B6ABF3"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33</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8</w:t>
            </w:r>
          </w:p>
        </w:tc>
      </w:tr>
      <w:tr w:rsidR="00371A3B" w:rsidRPr="00371A3B" w14:paraId="5DEB7EA8" w14:textId="77777777" w:rsidTr="004C0DE3">
        <w:trPr>
          <w:trHeight w:val="427"/>
          <w:jc w:val="center"/>
        </w:trPr>
        <w:tc>
          <w:tcPr>
            <w:tcW w:w="4962" w:type="dxa"/>
            <w:shd w:val="clear" w:color="auto" w:fill="FFFFFF"/>
            <w:hideMark/>
          </w:tcPr>
          <w:p w14:paraId="727D95E2" w14:textId="77777777" w:rsidR="00FB255D" w:rsidRPr="00371A3B" w:rsidRDefault="00FB255D">
            <w:pPr>
              <w:spacing w:line="256" w:lineRule="auto"/>
              <w:rPr>
                <w:rFonts w:ascii="Arial" w:hAnsi="Arial" w:cs="Arial"/>
                <w:kern w:val="2"/>
                <w:sz w:val="22"/>
                <w:szCs w:val="22"/>
                <w14:ligatures w14:val="standardContextual"/>
              </w:rPr>
            </w:pPr>
            <w:r w:rsidRPr="00371A3B">
              <w:rPr>
                <w:rFonts w:ascii="Arial" w:hAnsi="Arial" w:cs="Arial"/>
                <w:kern w:val="2"/>
                <w:sz w:val="22"/>
                <w:szCs w:val="22"/>
                <w14:ligatures w14:val="standardContextual"/>
              </w:rPr>
              <w:t>Sản xuất giường, tủ, bàn, ghế</w:t>
            </w:r>
          </w:p>
        </w:tc>
        <w:tc>
          <w:tcPr>
            <w:tcW w:w="851" w:type="dxa"/>
            <w:shd w:val="clear" w:color="auto" w:fill="FFFFFF"/>
            <w:hideMark/>
          </w:tcPr>
          <w:p w14:paraId="56EBECB8" w14:textId="11EF2C1F"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28</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1</w:t>
            </w:r>
          </w:p>
        </w:tc>
        <w:tc>
          <w:tcPr>
            <w:tcW w:w="850" w:type="dxa"/>
            <w:shd w:val="clear" w:color="auto" w:fill="FFFFFF"/>
            <w:hideMark/>
          </w:tcPr>
          <w:p w14:paraId="33E54528" w14:textId="1F7C667F"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6</w:t>
            </w:r>
          </w:p>
        </w:tc>
        <w:tc>
          <w:tcPr>
            <w:tcW w:w="851" w:type="dxa"/>
            <w:shd w:val="clear" w:color="auto" w:fill="FFFFFF"/>
            <w:hideMark/>
          </w:tcPr>
          <w:p w14:paraId="7D9AE219" w14:textId="0274E9B0"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-24</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0</w:t>
            </w:r>
          </w:p>
        </w:tc>
        <w:tc>
          <w:tcPr>
            <w:tcW w:w="887" w:type="dxa"/>
            <w:shd w:val="clear" w:color="auto" w:fill="FFFFFF"/>
            <w:hideMark/>
          </w:tcPr>
          <w:p w14:paraId="39E0DFBB" w14:textId="5A35A65B"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57</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2</w:t>
            </w:r>
          </w:p>
        </w:tc>
        <w:tc>
          <w:tcPr>
            <w:tcW w:w="808" w:type="dxa"/>
            <w:shd w:val="clear" w:color="auto" w:fill="FFFFFF"/>
            <w:hideMark/>
          </w:tcPr>
          <w:p w14:paraId="02F3CC26" w14:textId="573BCB59" w:rsidR="00FB255D" w:rsidRPr="00371A3B" w:rsidRDefault="00FB255D">
            <w:pPr>
              <w:spacing w:line="256" w:lineRule="auto"/>
              <w:jc w:val="right"/>
              <w:rPr>
                <w:rFonts w:ascii="Arial" w:hAnsi="Arial" w:cs="Arial"/>
                <w:kern w:val="2"/>
                <w:sz w:val="20"/>
                <w:szCs w:val="20"/>
                <w14:ligatures w14:val="standardContextual"/>
              </w:rPr>
            </w:pPr>
            <w:r w:rsidRPr="00371A3B">
              <w:rPr>
                <w:rFonts w:ascii="Arial" w:hAnsi="Arial" w:cs="Arial"/>
                <w:kern w:val="2"/>
                <w:sz w:val="20"/>
                <w:szCs w:val="20"/>
                <w14:ligatures w14:val="standardContextual"/>
              </w:rPr>
              <w:t>10</w:t>
            </w:r>
            <w:r w:rsidR="00CD233E" w:rsidRPr="00371A3B">
              <w:rPr>
                <w:rFonts w:ascii="Arial" w:hAnsi="Arial" w:cs="Arial"/>
                <w:kern w:val="2"/>
                <w:sz w:val="20"/>
                <w:szCs w:val="20"/>
                <w14:ligatures w14:val="standardContextual"/>
              </w:rPr>
              <w:t>,</w:t>
            </w:r>
            <w:r w:rsidRPr="00371A3B">
              <w:rPr>
                <w:rFonts w:ascii="Arial" w:hAnsi="Arial" w:cs="Arial"/>
                <w:kern w:val="2"/>
                <w:sz w:val="20"/>
                <w:szCs w:val="20"/>
                <w14:ligatures w14:val="standardContextual"/>
              </w:rPr>
              <w:t>6</w:t>
            </w:r>
          </w:p>
        </w:tc>
      </w:tr>
      <w:tr w:rsidR="00371A3B" w:rsidRPr="00371A3B" w14:paraId="76AA5818" w14:textId="77777777" w:rsidTr="004C0DE3">
        <w:trPr>
          <w:trHeight w:val="92"/>
          <w:jc w:val="center"/>
        </w:trPr>
        <w:tc>
          <w:tcPr>
            <w:tcW w:w="4962" w:type="dxa"/>
            <w:tcBorders>
              <w:top w:val="nil"/>
              <w:left w:val="nil"/>
              <w:bottom w:val="single" w:sz="4" w:space="0" w:color="auto"/>
              <w:right w:val="nil"/>
            </w:tcBorders>
            <w:shd w:val="clear" w:color="auto" w:fill="FFFFFF"/>
          </w:tcPr>
          <w:p w14:paraId="2E66DD5C" w14:textId="77777777" w:rsidR="00FB255D" w:rsidRPr="00371A3B" w:rsidRDefault="00FB255D">
            <w:pPr>
              <w:spacing w:line="256" w:lineRule="auto"/>
              <w:jc w:val="center"/>
              <w:rPr>
                <w:rFonts w:ascii="Arial" w:hAnsi="Arial" w:cs="Arial"/>
                <w:kern w:val="2"/>
                <w:sz w:val="10"/>
                <w:szCs w:val="10"/>
                <w14:ligatures w14:val="standardContextual"/>
              </w:rPr>
            </w:pPr>
          </w:p>
        </w:tc>
        <w:tc>
          <w:tcPr>
            <w:tcW w:w="851" w:type="dxa"/>
            <w:tcBorders>
              <w:top w:val="nil"/>
              <w:left w:val="nil"/>
              <w:bottom w:val="single" w:sz="4" w:space="0" w:color="auto"/>
              <w:right w:val="nil"/>
            </w:tcBorders>
            <w:shd w:val="clear" w:color="auto" w:fill="FFFFFF"/>
          </w:tcPr>
          <w:p w14:paraId="3B46D33C" w14:textId="77777777" w:rsidR="00FB255D" w:rsidRPr="00371A3B" w:rsidRDefault="00FB255D">
            <w:pPr>
              <w:spacing w:line="256" w:lineRule="auto"/>
              <w:jc w:val="center"/>
              <w:rPr>
                <w:rFonts w:ascii="Arial" w:hAnsi="Arial" w:cs="Arial"/>
                <w:kern w:val="2"/>
                <w:sz w:val="10"/>
                <w:szCs w:val="10"/>
                <w14:ligatures w14:val="standardContextual"/>
              </w:rPr>
            </w:pPr>
          </w:p>
        </w:tc>
        <w:tc>
          <w:tcPr>
            <w:tcW w:w="850" w:type="dxa"/>
            <w:tcBorders>
              <w:top w:val="nil"/>
              <w:left w:val="nil"/>
              <w:bottom w:val="single" w:sz="4" w:space="0" w:color="auto"/>
              <w:right w:val="nil"/>
            </w:tcBorders>
            <w:shd w:val="clear" w:color="auto" w:fill="FFFFFF"/>
          </w:tcPr>
          <w:p w14:paraId="27228335" w14:textId="77777777" w:rsidR="00FB255D" w:rsidRPr="00371A3B" w:rsidRDefault="00FB255D">
            <w:pPr>
              <w:spacing w:line="256" w:lineRule="auto"/>
              <w:jc w:val="center"/>
              <w:rPr>
                <w:rFonts w:ascii="Arial" w:hAnsi="Arial" w:cs="Arial"/>
                <w:kern w:val="2"/>
                <w:sz w:val="10"/>
                <w:szCs w:val="10"/>
                <w14:ligatures w14:val="standardContextual"/>
              </w:rPr>
            </w:pPr>
          </w:p>
        </w:tc>
        <w:tc>
          <w:tcPr>
            <w:tcW w:w="851" w:type="dxa"/>
            <w:tcBorders>
              <w:top w:val="nil"/>
              <w:left w:val="nil"/>
              <w:bottom w:val="single" w:sz="4" w:space="0" w:color="auto"/>
              <w:right w:val="nil"/>
            </w:tcBorders>
            <w:shd w:val="clear" w:color="auto" w:fill="FFFFFF"/>
          </w:tcPr>
          <w:p w14:paraId="72105CFF" w14:textId="77777777" w:rsidR="00FB255D" w:rsidRPr="00371A3B" w:rsidRDefault="00FB255D">
            <w:pPr>
              <w:spacing w:line="256" w:lineRule="auto"/>
              <w:jc w:val="center"/>
              <w:rPr>
                <w:rFonts w:ascii="Arial" w:hAnsi="Arial" w:cs="Arial"/>
                <w:kern w:val="2"/>
                <w:sz w:val="10"/>
                <w:szCs w:val="10"/>
                <w14:ligatures w14:val="standardContextual"/>
              </w:rPr>
            </w:pPr>
          </w:p>
        </w:tc>
        <w:tc>
          <w:tcPr>
            <w:tcW w:w="887" w:type="dxa"/>
            <w:tcBorders>
              <w:top w:val="nil"/>
              <w:left w:val="nil"/>
              <w:bottom w:val="single" w:sz="4" w:space="0" w:color="auto"/>
              <w:right w:val="nil"/>
            </w:tcBorders>
            <w:shd w:val="clear" w:color="auto" w:fill="FFFFFF"/>
          </w:tcPr>
          <w:p w14:paraId="78CC8D2E" w14:textId="77777777" w:rsidR="00FB255D" w:rsidRPr="00371A3B" w:rsidRDefault="00FB255D">
            <w:pPr>
              <w:spacing w:line="256" w:lineRule="auto"/>
              <w:jc w:val="center"/>
              <w:rPr>
                <w:rFonts w:ascii="Arial" w:hAnsi="Arial" w:cs="Arial"/>
                <w:kern w:val="2"/>
                <w:sz w:val="10"/>
                <w:szCs w:val="10"/>
                <w14:ligatures w14:val="standardContextual"/>
              </w:rPr>
            </w:pPr>
          </w:p>
        </w:tc>
        <w:tc>
          <w:tcPr>
            <w:tcW w:w="808" w:type="dxa"/>
            <w:tcBorders>
              <w:top w:val="nil"/>
              <w:left w:val="nil"/>
              <w:bottom w:val="single" w:sz="4" w:space="0" w:color="auto"/>
              <w:right w:val="nil"/>
            </w:tcBorders>
            <w:shd w:val="clear" w:color="auto" w:fill="FFFFFF"/>
          </w:tcPr>
          <w:p w14:paraId="5A51294D" w14:textId="77777777" w:rsidR="00FB255D" w:rsidRPr="00371A3B" w:rsidRDefault="00FB255D">
            <w:pPr>
              <w:spacing w:line="256" w:lineRule="auto"/>
              <w:jc w:val="center"/>
              <w:rPr>
                <w:rFonts w:ascii="Arial" w:hAnsi="Arial" w:cs="Arial"/>
                <w:kern w:val="2"/>
                <w:sz w:val="10"/>
                <w:szCs w:val="10"/>
                <w14:ligatures w14:val="standardContextual"/>
              </w:rPr>
            </w:pPr>
          </w:p>
        </w:tc>
      </w:tr>
    </w:tbl>
    <w:p w14:paraId="00028ADB" w14:textId="77777777" w:rsidR="00FB255D" w:rsidRPr="00371A3B" w:rsidRDefault="00FB255D" w:rsidP="00FB255D">
      <w:pPr>
        <w:shd w:val="clear" w:color="auto" w:fill="FFFFFF"/>
        <w:tabs>
          <w:tab w:val="left" w:pos="8931"/>
        </w:tabs>
        <w:spacing w:before="60"/>
        <w:jc w:val="right"/>
        <w:rPr>
          <w:rFonts w:ascii="Arial" w:hAnsi="Arial" w:cs="Arial"/>
          <w:spacing w:val="-2"/>
          <w:sz w:val="10"/>
          <w:szCs w:val="10"/>
          <w:lang w:val="pl-PL"/>
        </w:rPr>
      </w:pPr>
    </w:p>
    <w:p w14:paraId="7C95AA07" w14:textId="77777777" w:rsidR="00FB255D" w:rsidRPr="00371A3B" w:rsidRDefault="00FB255D" w:rsidP="00275D11">
      <w:pPr>
        <w:shd w:val="clear" w:color="auto" w:fill="FFFFFF"/>
        <w:spacing w:after="120" w:line="264" w:lineRule="auto"/>
        <w:ind w:firstLine="720"/>
        <w:jc w:val="both"/>
        <w:rPr>
          <w:rFonts w:ascii="Arial" w:hAnsi="Arial" w:cs="Arial"/>
          <w:b/>
          <w:bCs/>
          <w:sz w:val="10"/>
          <w:szCs w:val="24"/>
          <w:lang w:val="pl-PL"/>
        </w:rPr>
      </w:pPr>
      <w:r w:rsidRPr="00371A3B">
        <w:rPr>
          <w:i/>
          <w:lang w:val="pl-PL"/>
        </w:rPr>
        <w:t xml:space="preserve">Chỉ số sản xuất công nghiệp tháng 01/2025 </w:t>
      </w:r>
      <w:r w:rsidRPr="00371A3B">
        <w:rPr>
          <w:lang w:val="pl-PL"/>
        </w:rPr>
        <w:t>so với cùng kỳ năm trước tăng ở 47 địa phương và giảm ở 16 địa phương trên cả nước. Một số địa phương có chỉ số IIP đạt mức tăng khá cao do ngành công nghiệp chế biến, chế tạo; ngành sản xuất và phân phối điện tăng cao</w:t>
      </w:r>
      <w:r w:rsidRPr="00371A3B">
        <w:rPr>
          <w:rStyle w:val="FootnoteReference"/>
          <w:rFonts w:eastAsiaTheme="majorEastAsia"/>
        </w:rPr>
        <w:footnoteReference w:id="10"/>
      </w:r>
      <w:r w:rsidRPr="00371A3B">
        <w:rPr>
          <w:lang w:val="pl-PL"/>
        </w:rPr>
        <w:t>. Ở chiều ngược lại, một số địa phương có chỉ số IIP tăng thấp hoặc giảm do ngành công nghiệp chế biến, chế tạo</w:t>
      </w:r>
      <w:r w:rsidRPr="00371A3B">
        <w:rPr>
          <w:spacing w:val="-4"/>
          <w:lang w:val="pl-PL"/>
        </w:rPr>
        <w:t>; ngành khai khoáng và ngành sản xuất, phân phối điện tăng thấp hoặc giảm</w:t>
      </w:r>
      <w:r w:rsidRPr="00371A3B">
        <w:rPr>
          <w:rStyle w:val="FootnoteReference"/>
          <w:rFonts w:eastAsiaTheme="majorEastAsia"/>
          <w:spacing w:val="-4"/>
        </w:rPr>
        <w:footnoteReference w:id="11"/>
      </w:r>
      <w:r w:rsidRPr="00371A3B">
        <w:rPr>
          <w:spacing w:val="-4"/>
          <w:lang w:val="pl-PL"/>
        </w:rPr>
        <w:t>.</w:t>
      </w:r>
    </w:p>
    <w:p w14:paraId="14A8D0C6" w14:textId="77777777" w:rsidR="00FB255D" w:rsidRPr="00371A3B" w:rsidRDefault="00FB255D" w:rsidP="00FB255D">
      <w:pPr>
        <w:shd w:val="clear" w:color="auto" w:fill="FFFFFF"/>
        <w:jc w:val="center"/>
        <w:rPr>
          <w:rFonts w:ascii="Arial" w:hAnsi="Arial" w:cs="Arial"/>
          <w:b/>
          <w:bCs/>
          <w:sz w:val="24"/>
          <w:szCs w:val="24"/>
          <w:lang w:val="pl-PL"/>
        </w:rPr>
      </w:pPr>
      <w:r w:rsidRPr="00371A3B">
        <w:rPr>
          <w:rFonts w:ascii="Arial" w:hAnsi="Arial" w:cs="Arial"/>
          <w:b/>
          <w:bCs/>
          <w:sz w:val="24"/>
          <w:szCs w:val="24"/>
          <w:lang w:val="pl-PL"/>
        </w:rPr>
        <w:t>Hình 4. Tốc độ tăng/giảm IIP tháng 01 năm 2025</w:t>
      </w:r>
    </w:p>
    <w:p w14:paraId="2B5DF181" w14:textId="77777777" w:rsidR="00FB255D" w:rsidRPr="00371A3B" w:rsidRDefault="00FB255D" w:rsidP="00FB255D">
      <w:pPr>
        <w:shd w:val="clear" w:color="auto" w:fill="FFFFFF"/>
        <w:spacing w:after="120"/>
        <w:jc w:val="center"/>
        <w:rPr>
          <w:noProof/>
        </w:rPr>
      </w:pPr>
      <w:r w:rsidRPr="00371A3B">
        <w:rPr>
          <w:rFonts w:ascii="Arial" w:hAnsi="Arial" w:cs="Arial"/>
          <w:b/>
          <w:bCs/>
          <w:sz w:val="24"/>
          <w:szCs w:val="24"/>
          <w:lang w:val="pl-PL"/>
        </w:rPr>
        <w:t xml:space="preserve">so với cùng kỳ năm trước của một số </w:t>
      </w:r>
      <w:r w:rsidRPr="00371A3B">
        <w:rPr>
          <w:rFonts w:ascii="Arial" w:hAnsi="Arial" w:cs="Arial"/>
          <w:b/>
          <w:bCs/>
          <w:sz w:val="24"/>
          <w:szCs w:val="24"/>
        </w:rPr>
        <w:t>địa phương</w:t>
      </w:r>
      <w:r w:rsidRPr="00371A3B">
        <w:rPr>
          <w:rFonts w:ascii="Arial" w:hAnsi="Arial" w:cs="Arial"/>
          <w:b/>
          <w:bCs/>
          <w:sz w:val="24"/>
          <w:szCs w:val="24"/>
          <w:lang w:val="pl-PL"/>
        </w:rPr>
        <w:t xml:space="preserve"> (%)</w:t>
      </w:r>
      <w:r w:rsidRPr="00371A3B">
        <w:rPr>
          <w:noProof/>
          <w:lang w:val="pl-PL"/>
        </w:rPr>
        <w:t xml:space="preserve">  </w:t>
      </w:r>
    </w:p>
    <w:tbl>
      <w:tblPr>
        <w:tblStyle w:val="TableGrid"/>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4779"/>
      </w:tblGrid>
      <w:tr w:rsidR="00371A3B" w:rsidRPr="00371A3B" w14:paraId="211CEE50" w14:textId="77777777" w:rsidTr="00275D11">
        <w:trPr>
          <w:trHeight w:val="327"/>
          <w:jc w:val="center"/>
        </w:trPr>
        <w:tc>
          <w:tcPr>
            <w:tcW w:w="4964" w:type="dxa"/>
            <w:hideMark/>
          </w:tcPr>
          <w:p w14:paraId="4E06B6D5" w14:textId="65CB8A21" w:rsidR="00FB255D" w:rsidRPr="00371A3B" w:rsidRDefault="00FB255D">
            <w:pPr>
              <w:spacing w:before="40" w:after="40" w:line="261" w:lineRule="auto"/>
              <w:jc w:val="center"/>
              <w:rPr>
                <w:rFonts w:ascii="Arial" w:hAnsi="Arial" w:cs="Arial"/>
                <w:b/>
                <w:spacing w:val="-2"/>
                <w:sz w:val="19"/>
                <w:szCs w:val="19"/>
                <w:lang w:val="pl-PL"/>
              </w:rPr>
            </w:pPr>
            <w:r w:rsidRPr="00371A3B">
              <w:rPr>
                <w:rFonts w:ascii="Arial" w:hAnsi="Arial" w:cs="Arial"/>
                <w:b/>
                <w:spacing w:val="-2"/>
                <w:sz w:val="19"/>
                <w:szCs w:val="19"/>
                <w:lang w:val="pl-PL"/>
              </w:rPr>
              <w:t xml:space="preserve">10 địa phương có </w:t>
            </w:r>
            <w:r w:rsidR="00B44764" w:rsidRPr="00371A3B">
              <w:rPr>
                <w:rFonts w:ascii="Arial" w:hAnsi="Arial" w:cs="Arial"/>
                <w:b/>
                <w:spacing w:val="-2"/>
                <w:sz w:val="19"/>
                <w:szCs w:val="19"/>
                <w:lang w:val="pl-PL"/>
              </w:rPr>
              <w:t xml:space="preserve">chỉ số </w:t>
            </w:r>
            <w:r w:rsidRPr="00371A3B">
              <w:rPr>
                <w:rFonts w:ascii="Arial" w:hAnsi="Arial" w:cs="Arial"/>
                <w:b/>
                <w:spacing w:val="-2"/>
                <w:sz w:val="19"/>
                <w:szCs w:val="19"/>
                <w:lang w:val="pl-PL"/>
              </w:rPr>
              <w:t xml:space="preserve">IIP </w:t>
            </w:r>
            <w:r w:rsidR="00B44764" w:rsidRPr="00371A3B">
              <w:rPr>
                <w:rFonts w:ascii="Arial" w:hAnsi="Arial" w:cs="Arial"/>
                <w:b/>
                <w:spacing w:val="-2"/>
                <w:sz w:val="19"/>
                <w:szCs w:val="19"/>
                <w:lang w:val="pl-PL"/>
              </w:rPr>
              <w:t xml:space="preserve">tăng </w:t>
            </w:r>
            <w:r w:rsidRPr="00371A3B">
              <w:rPr>
                <w:rFonts w:ascii="Arial" w:hAnsi="Arial" w:cs="Arial"/>
                <w:b/>
                <w:spacing w:val="-2"/>
                <w:sz w:val="19"/>
                <w:szCs w:val="19"/>
                <w:lang w:val="pl-PL"/>
              </w:rPr>
              <w:t>cao nhất</w:t>
            </w:r>
          </w:p>
        </w:tc>
        <w:tc>
          <w:tcPr>
            <w:tcW w:w="4779" w:type="dxa"/>
            <w:hideMark/>
          </w:tcPr>
          <w:p w14:paraId="72A0E277" w14:textId="77777777" w:rsidR="00FB255D" w:rsidRPr="00371A3B" w:rsidRDefault="00FB255D">
            <w:pPr>
              <w:spacing w:before="40" w:after="40" w:line="261" w:lineRule="auto"/>
              <w:jc w:val="center"/>
              <w:rPr>
                <w:rFonts w:cs="Times New Roman"/>
                <w:spacing w:val="-2"/>
                <w:sz w:val="19"/>
                <w:szCs w:val="19"/>
                <w:lang w:val="pl-PL"/>
              </w:rPr>
            </w:pPr>
            <w:r w:rsidRPr="00371A3B">
              <w:rPr>
                <w:rFonts w:ascii="Arial" w:hAnsi="Arial" w:cs="Arial"/>
                <w:b/>
                <w:spacing w:val="-2"/>
                <w:sz w:val="19"/>
                <w:szCs w:val="19"/>
                <w:lang w:val="pl-PL"/>
              </w:rPr>
              <w:t xml:space="preserve">10 địa phương có chỉ số IIP giảm nhiều nhất </w:t>
            </w:r>
            <w:r w:rsidRPr="00371A3B">
              <w:rPr>
                <w:rFonts w:ascii="Arial" w:hAnsi="Arial" w:cs="Arial"/>
                <w:b/>
                <w:spacing w:val="-2"/>
                <w:sz w:val="19"/>
                <w:szCs w:val="19"/>
                <w:lang w:val="pl-PL"/>
              </w:rPr>
              <w:br/>
            </w:r>
          </w:p>
        </w:tc>
      </w:tr>
      <w:tr w:rsidR="00371A3B" w:rsidRPr="00371A3B" w14:paraId="71D0EDE0" w14:textId="77777777" w:rsidTr="00275D11">
        <w:trPr>
          <w:trHeight w:val="3236"/>
          <w:jc w:val="center"/>
        </w:trPr>
        <w:tc>
          <w:tcPr>
            <w:tcW w:w="4964" w:type="dxa"/>
            <w:hideMark/>
          </w:tcPr>
          <w:p w14:paraId="6DEF28EF" w14:textId="35645FE9" w:rsidR="00FB255D" w:rsidRPr="00371A3B" w:rsidRDefault="00FB255D">
            <w:pPr>
              <w:spacing w:before="40" w:after="40" w:line="261" w:lineRule="auto"/>
              <w:jc w:val="center"/>
              <w:rPr>
                <w:i/>
                <w:spacing w:val="-2"/>
                <w:lang w:val="pl-PL"/>
              </w:rPr>
            </w:pPr>
            <w:r w:rsidRPr="00371A3B">
              <w:rPr>
                <w:i/>
                <w:noProof/>
                <w:spacing w:val="-2"/>
                <w:lang w:val="en-US"/>
              </w:rPr>
              <w:drawing>
                <wp:inline distT="0" distB="0" distL="0" distR="0" wp14:anchorId="3CB40377" wp14:editId="111DA887">
                  <wp:extent cx="2941320" cy="1882140"/>
                  <wp:effectExtent l="0" t="0" r="0" b="3810"/>
                  <wp:docPr id="11" name="Picture 11" descr="A graph with blue ba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with blue bars and number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1320" cy="1882140"/>
                          </a:xfrm>
                          <a:prstGeom prst="rect">
                            <a:avLst/>
                          </a:prstGeom>
                          <a:noFill/>
                          <a:ln>
                            <a:noFill/>
                          </a:ln>
                        </pic:spPr>
                      </pic:pic>
                    </a:graphicData>
                  </a:graphic>
                </wp:inline>
              </w:drawing>
            </w:r>
          </w:p>
        </w:tc>
        <w:tc>
          <w:tcPr>
            <w:tcW w:w="4779" w:type="dxa"/>
            <w:hideMark/>
          </w:tcPr>
          <w:p w14:paraId="0B0249AB" w14:textId="23D78669" w:rsidR="00FB255D" w:rsidRPr="00371A3B" w:rsidRDefault="00FB255D">
            <w:pPr>
              <w:spacing w:before="40" w:after="40" w:line="261" w:lineRule="auto"/>
              <w:jc w:val="both"/>
              <w:rPr>
                <w:i/>
                <w:spacing w:val="-2"/>
                <w:lang w:val="pl-PL"/>
              </w:rPr>
            </w:pPr>
            <w:r w:rsidRPr="00371A3B">
              <w:rPr>
                <w:i/>
                <w:noProof/>
                <w:spacing w:val="-2"/>
                <w:lang w:val="en-US"/>
              </w:rPr>
              <w:drawing>
                <wp:inline distT="0" distB="0" distL="0" distR="0" wp14:anchorId="60F5BCDA" wp14:editId="759D050C">
                  <wp:extent cx="2827020" cy="1844040"/>
                  <wp:effectExtent l="0" t="0" r="0" b="3810"/>
                  <wp:docPr id="10" name="Picture 10" descr="A graph with 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with red line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020" cy="1844040"/>
                          </a:xfrm>
                          <a:prstGeom prst="rect">
                            <a:avLst/>
                          </a:prstGeom>
                          <a:noFill/>
                          <a:ln>
                            <a:noFill/>
                          </a:ln>
                        </pic:spPr>
                      </pic:pic>
                    </a:graphicData>
                  </a:graphic>
                </wp:inline>
              </w:drawing>
            </w:r>
          </w:p>
        </w:tc>
      </w:tr>
    </w:tbl>
    <w:p w14:paraId="77429286" w14:textId="3AA2EA4E" w:rsidR="00FB255D" w:rsidRPr="00371A3B" w:rsidRDefault="00FB255D" w:rsidP="00275D11">
      <w:pPr>
        <w:shd w:val="clear" w:color="auto" w:fill="FFFFFF"/>
        <w:spacing w:before="40" w:after="40" w:line="264" w:lineRule="auto"/>
        <w:ind w:firstLine="720"/>
        <w:jc w:val="both"/>
        <w:rPr>
          <w:spacing w:val="-2"/>
          <w:lang w:val="pl-PL"/>
        </w:rPr>
      </w:pPr>
      <w:r w:rsidRPr="00371A3B">
        <w:rPr>
          <w:i/>
          <w:spacing w:val="-2"/>
          <w:lang w:val="pl-PL"/>
        </w:rPr>
        <w:t>Một số sản phẩm công nghiệp chủ lực</w:t>
      </w:r>
      <w:r w:rsidRPr="00371A3B">
        <w:rPr>
          <w:spacing w:val="-2"/>
          <w:lang w:val="pl-PL"/>
        </w:rPr>
        <w:t xml:space="preserve"> </w:t>
      </w:r>
      <w:r w:rsidRPr="00371A3B">
        <w:rPr>
          <w:i/>
          <w:spacing w:val="-2"/>
          <w:lang w:val="pl-PL"/>
        </w:rPr>
        <w:t>trong tháng 01/2025 tăng cao so với cùng kỳ năm trước</w:t>
      </w:r>
      <w:r w:rsidRPr="00371A3B">
        <w:rPr>
          <w:spacing w:val="-2"/>
          <w:lang w:val="pl-PL"/>
        </w:rPr>
        <w:t>: Ô tô tăng 60,7%; tivi tăng 50,1%; phân hỗn hợp NPK tăng 13,7%; vải dệt từ sợi tự nhiên tăng 9,6%; sữa tươi tăng 7,3%; sữa bột tăng 5,7%; quần áo mặc thường tăng 5,0%. Ở chiều ngược lại, một số sản phẩm giảm so với cùng kỳ năm trước: Than sạch giảm 20</w:t>
      </w:r>
      <w:r w:rsidR="005E4164" w:rsidRPr="00371A3B">
        <w:rPr>
          <w:spacing w:val="-2"/>
          <w:lang w:val="pl-PL"/>
        </w:rPr>
        <w:t>,0</w:t>
      </w:r>
      <w:r w:rsidRPr="00371A3B">
        <w:rPr>
          <w:spacing w:val="-2"/>
          <w:lang w:val="pl-PL"/>
        </w:rPr>
        <w:t>%; linh kiện điện thoại giảm 14,1%; xe máy giảm 12</w:t>
      </w:r>
      <w:r w:rsidR="005E4164" w:rsidRPr="00371A3B">
        <w:rPr>
          <w:spacing w:val="-2"/>
          <w:lang w:val="pl-PL"/>
        </w:rPr>
        <w:t>,0</w:t>
      </w:r>
      <w:r w:rsidRPr="00371A3B">
        <w:rPr>
          <w:spacing w:val="-2"/>
          <w:lang w:val="pl-PL"/>
        </w:rPr>
        <w:t>%; đường kính giảm 10,7%; khí hóa lỏng LPG giảm 9,2%; dầu thô khai thác giảm 8,2%; sơn hóa học giảm 6,8%; thép thanh, thép góc giảm 6,7%.</w:t>
      </w:r>
    </w:p>
    <w:p w14:paraId="4FFC0B1A" w14:textId="77777777" w:rsidR="00FB255D" w:rsidRPr="00371A3B" w:rsidRDefault="00FB255D" w:rsidP="009437C9">
      <w:pPr>
        <w:spacing w:after="120" w:line="259" w:lineRule="auto"/>
        <w:ind w:firstLine="720"/>
        <w:jc w:val="both"/>
        <w:rPr>
          <w:b/>
          <w:bCs/>
          <w:spacing w:val="-4"/>
          <w:lang w:val="pl-PL"/>
        </w:rPr>
      </w:pPr>
      <w:r w:rsidRPr="00371A3B">
        <w:rPr>
          <w:i/>
          <w:spacing w:val="-4"/>
          <w:lang w:val="pl-PL"/>
        </w:rPr>
        <w:lastRenderedPageBreak/>
        <w:t>Số lao động đang làm việc trong các doanh nghiệp công nghiệp</w:t>
      </w:r>
      <w:r w:rsidRPr="00371A3B">
        <w:rPr>
          <w:spacing w:val="-4"/>
          <w:lang w:val="pl-PL"/>
        </w:rPr>
        <w:t xml:space="preserve"> </w:t>
      </w:r>
      <w:r w:rsidRPr="00371A3B">
        <w:rPr>
          <w:i/>
          <w:spacing w:val="-4"/>
          <w:lang w:val="pl-PL"/>
        </w:rPr>
        <w:t>tại thời điểm 01/01/2025</w:t>
      </w:r>
      <w:r w:rsidRPr="00371A3B">
        <w:rPr>
          <w:spacing w:val="-4"/>
          <w:lang w:val="pl-PL"/>
        </w:rPr>
        <w:t xml:space="preserve"> tăng 0,2% so với cùng thời điểm tháng trước và tăng 4,5% so với cùng thời điểm năm trước</w:t>
      </w:r>
      <w:r w:rsidRPr="00371A3B">
        <w:rPr>
          <w:spacing w:val="-4"/>
        </w:rPr>
        <w:t>.</w:t>
      </w:r>
      <w:r w:rsidRPr="00371A3B">
        <w:rPr>
          <w:spacing w:val="-4"/>
          <w:lang w:val="pl-PL"/>
        </w:rPr>
        <w:t xml:space="preserve"> </w:t>
      </w:r>
      <w:r w:rsidRPr="00371A3B">
        <w:rPr>
          <w:spacing w:val="-4"/>
        </w:rPr>
        <w:t>T</w:t>
      </w:r>
      <w:r w:rsidRPr="00371A3B">
        <w:rPr>
          <w:spacing w:val="-4"/>
          <w:lang w:val="pl-PL"/>
        </w:rPr>
        <w:t>rong đó: Lao động khu vực doanh nghiệp Nhà nước tăng 0,1% và tăng 1,7%; doanh nghiệp ngoài Nhà nước không đổi và tăng 3,6%; doanh nghiệp có vốn đầu tư nước ngoài tăng 0,3% và tăng 4,9%. Theo ngành hoạt động, số lao động đang làm việc trong các doanh nghiệp ngành khai khoáng tăng 0,3% so với thời điểm tháng trước và không đổi so với cùng thời điểm năm trước; ngành chế biến, chế tạo tăng 0,2% và tăng 4,9%; ngành sản xuất và phân phối điện, khí đốt, nước nóng, hơi nước và điều hòa không khí tăng 0,1% và tăng 0,2%; ngành cung cấp nước, hoạt động quản lý và xử lý rác thải, nước thải không đổi và tăng 1,1%.</w:t>
      </w:r>
    </w:p>
    <w:p w14:paraId="3A7BE7BF" w14:textId="2C9ABF42" w:rsidR="0074440E" w:rsidRPr="00371A3B" w:rsidRDefault="0074440E" w:rsidP="009437C9">
      <w:pPr>
        <w:spacing w:after="120" w:line="259" w:lineRule="auto"/>
        <w:ind w:firstLine="720"/>
        <w:jc w:val="both"/>
        <w:rPr>
          <w:i/>
          <w:lang w:val="it-IT"/>
        </w:rPr>
      </w:pPr>
      <w:r w:rsidRPr="00371A3B">
        <w:rPr>
          <w:b/>
          <w:bCs/>
          <w:lang w:val="pl-PL"/>
        </w:rPr>
        <w:t>3. Hoạt động của doanh nghiệp</w:t>
      </w:r>
      <w:r w:rsidRPr="00371A3B">
        <w:rPr>
          <w:b/>
          <w:iCs/>
          <w:vertAlign w:val="superscript"/>
        </w:rPr>
        <w:footnoteReference w:id="12"/>
      </w:r>
    </w:p>
    <w:p w14:paraId="3E766247" w14:textId="429FFD77" w:rsidR="0074440E" w:rsidRPr="00371A3B" w:rsidRDefault="0074440E" w:rsidP="009437C9">
      <w:pPr>
        <w:spacing w:after="120" w:line="259" w:lineRule="auto"/>
        <w:ind w:firstLine="720"/>
        <w:jc w:val="both"/>
        <w:rPr>
          <w:lang w:val="it-IT"/>
        </w:rPr>
      </w:pPr>
      <w:r w:rsidRPr="00371A3B">
        <w:rPr>
          <w:lang w:val="it-IT"/>
        </w:rPr>
        <w:t xml:space="preserve">Trong tháng Một, cả nước có gần 10,7 nghìn doanh nghiệp thành lập mới với số vốn đăng ký là gần 94,1 nghìn tỷ đồng và số lao động đăng ký hơn 81,5 nghìn lao động, tăng 6,6% về số doanh nghiệp, giảm 2,4% về vốn đăng ký và giảm 14,8% về số lao động so với tháng 12/2024. So với cùng kỳ năm trước, giảm 30,3% về số doanh nghiệp, giảm 39,3% về số vốn đăng ký và giảm 22,3% về số lao động. Vốn đăng ký bình quân một doanh nghiệp thành lập mới trong tháng đạt 8,8 tỷ đồng, giảm 8,4% so với tháng trước và giảm 13,0% so với cùng kỳ năm trước. </w:t>
      </w:r>
      <w:r w:rsidR="009437C9" w:rsidRPr="009437C9">
        <w:rPr>
          <w:color w:val="081B3A"/>
          <w:spacing w:val="3"/>
          <w:shd w:val="clear" w:color="auto" w:fill="FFFFFF"/>
        </w:rPr>
        <w:t>Số vốn đăng ký tăng thêm của các doanh nghiệp đang hoạt động trong tháng 01/2025 tăng mạnh, đạt hơn 367,2 nghìn tỷ đồng, tăng 157,9% so với cùng kỳ năm 2024.</w:t>
      </w:r>
      <w:r w:rsidR="009437C9">
        <w:rPr>
          <w:color w:val="081B3A"/>
          <w:spacing w:val="3"/>
          <w:shd w:val="clear" w:color="auto" w:fill="FFFFFF"/>
          <w:lang w:val="en-US"/>
        </w:rPr>
        <w:t xml:space="preserve"> </w:t>
      </w:r>
      <w:r w:rsidRPr="00371A3B">
        <w:rPr>
          <w:lang w:val="it-IT"/>
        </w:rPr>
        <w:t xml:space="preserve">Bên cạnh đó, cả nước còn có gần 22,8 nghìn doanh nghiệp quay trở lại hoạt động (gấp gần 2,6 lần tháng trước và tăng 65,2% so với cùng kỳ năm 2024), nâng tổng số doanh nghiệp thành lập mới và quay trở lại hoạt động trong tháng 01/2025 lên </w:t>
      </w:r>
      <w:r w:rsidR="00872820">
        <w:rPr>
          <w:lang w:val="it-IT"/>
        </w:rPr>
        <w:t>hơn</w:t>
      </w:r>
      <w:r w:rsidRPr="00371A3B">
        <w:rPr>
          <w:lang w:val="it-IT"/>
        </w:rPr>
        <w:t xml:space="preserve"> 33,</w:t>
      </w:r>
      <w:r w:rsidR="00872820">
        <w:rPr>
          <w:lang w:val="it-IT"/>
        </w:rPr>
        <w:t>4</w:t>
      </w:r>
      <w:r w:rsidRPr="00371A3B">
        <w:rPr>
          <w:lang w:val="it-IT"/>
        </w:rPr>
        <w:t xml:space="preserve"> nghìn doanh nghiệp, tăng 15,0% so với cùng kỳ năm 2024.</w:t>
      </w:r>
    </w:p>
    <w:p w14:paraId="5EA51A1A" w14:textId="706E0EE1" w:rsidR="0074440E" w:rsidRPr="00371A3B" w:rsidRDefault="0074440E" w:rsidP="009437C9">
      <w:pPr>
        <w:spacing w:after="120" w:line="259" w:lineRule="auto"/>
        <w:ind w:firstLine="720"/>
        <w:jc w:val="both"/>
        <w:rPr>
          <w:lang w:val="it-IT"/>
        </w:rPr>
      </w:pPr>
      <w:r w:rsidRPr="00371A3B">
        <w:rPr>
          <w:lang w:val="it-IT"/>
        </w:rPr>
        <w:t>Theo khu vực kinh tế, tháng 01/2025 có 113 doanh nghiệp thành lập mới thuộc khu vực nông, lâm nghiệp và thủy sản, giảm 33,9% so với cùng kỳ năm trước; 2.544 doanh nghiệp thuộc khu vực công nghiệp và xây dựng, giảm 29,6%; 7.996 doanh nghiệp thuộc khu vực dịch vụ, giảm 30,4%.</w:t>
      </w:r>
    </w:p>
    <w:p w14:paraId="29339E2B" w14:textId="77777777" w:rsidR="009239EF" w:rsidRPr="00371A3B" w:rsidRDefault="009239EF" w:rsidP="009437C9">
      <w:pPr>
        <w:spacing w:after="120" w:line="259" w:lineRule="auto"/>
        <w:ind w:firstLine="720"/>
        <w:jc w:val="both"/>
        <w:rPr>
          <w:lang w:val="it-IT"/>
        </w:rPr>
      </w:pPr>
      <w:r w:rsidRPr="00371A3B">
        <w:rPr>
          <w:lang w:val="it-IT"/>
        </w:rPr>
        <w:t xml:space="preserve">Cũng trong tháng 01/2025, có hơn 52,8 nghìn doanh nghiệp đăng ký tạm ngừng kinh doanh có thời hạn, gấp hơn 12,6 lần tháng trước và tăng 20,2% so với cùng kỳ năm 2024; gần 3,5 nghìn doanh nghiệp ngừng hoạt động chờ làm thủ tục giải thể, giảm 82,4% và giảm 55,2%; có 2.021 doanh nghiệp hoàn tất thủ tục giải thể, giảm 13,8% và giảm 8,3%. </w:t>
      </w:r>
    </w:p>
    <w:p w14:paraId="7EE74F41" w14:textId="26058BF1" w:rsidR="0074440E" w:rsidRPr="00371A3B" w:rsidRDefault="0074440E" w:rsidP="0074440E">
      <w:pPr>
        <w:spacing w:after="120" w:line="264" w:lineRule="auto"/>
        <w:jc w:val="center"/>
        <w:rPr>
          <w:lang w:val="it-IT"/>
        </w:rPr>
      </w:pPr>
      <w:r w:rsidRPr="00371A3B">
        <w:rPr>
          <w:rFonts w:ascii="Arial" w:hAnsi="Arial" w:cs="Arial"/>
          <w:b/>
          <w:sz w:val="24"/>
          <w:szCs w:val="24"/>
          <w:lang w:val="it-IT"/>
        </w:rPr>
        <w:lastRenderedPageBreak/>
        <w:t>Hình 5. Tình hình đăng ký doanh nghiệp</w:t>
      </w:r>
      <w:r w:rsidRPr="00371A3B">
        <w:rPr>
          <w:lang w:val="it-IT"/>
        </w:rPr>
        <w:t xml:space="preserve"> </w:t>
      </w:r>
    </w:p>
    <w:p w14:paraId="0AD85B77" w14:textId="44253EBC" w:rsidR="0074440E" w:rsidRPr="00371A3B" w:rsidRDefault="00872820" w:rsidP="0074440E">
      <w:pPr>
        <w:spacing w:after="120" w:line="264" w:lineRule="auto"/>
        <w:jc w:val="center"/>
        <w:rPr>
          <w:lang w:val="it-IT"/>
        </w:rPr>
      </w:pPr>
      <w:r w:rsidRPr="001A48DF">
        <w:rPr>
          <w:noProof/>
          <w:lang w:eastAsia="en-GB"/>
        </w:rPr>
        <w:drawing>
          <wp:inline distT="0" distB="0" distL="0" distR="0" wp14:anchorId="63E47C2D" wp14:editId="4F7CA7EF">
            <wp:extent cx="4314012" cy="2202162"/>
            <wp:effectExtent l="0" t="0" r="0" b="8255"/>
            <wp:docPr id="12" name="Picture 12" descr="C:\Users\dtphong\Downloads\DNt1.25_Doanh nghi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tphong\Downloads\DNt1.25_Doanh nghie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221" cy="2226771"/>
                    </a:xfrm>
                    <a:prstGeom prst="rect">
                      <a:avLst/>
                    </a:prstGeom>
                    <a:noFill/>
                    <a:ln>
                      <a:noFill/>
                    </a:ln>
                  </pic:spPr>
                </pic:pic>
              </a:graphicData>
            </a:graphic>
          </wp:inline>
        </w:drawing>
      </w:r>
    </w:p>
    <w:p w14:paraId="21A04AE0" w14:textId="203E575D" w:rsidR="0074440E" w:rsidRPr="00371A3B" w:rsidRDefault="0074440E" w:rsidP="0074440E">
      <w:pPr>
        <w:tabs>
          <w:tab w:val="left" w:pos="6810"/>
        </w:tabs>
        <w:spacing w:after="120" w:line="264" w:lineRule="auto"/>
        <w:jc w:val="center"/>
        <w:rPr>
          <w:rFonts w:ascii="Arial" w:hAnsi="Arial" w:cs="Arial"/>
          <w:b/>
          <w:sz w:val="24"/>
          <w:szCs w:val="20"/>
          <w:lang w:val="it-IT"/>
        </w:rPr>
      </w:pPr>
      <w:r w:rsidRPr="00371A3B">
        <w:rPr>
          <w:rFonts w:ascii="Arial" w:hAnsi="Arial" w:cs="Arial"/>
          <w:b/>
          <w:sz w:val="24"/>
          <w:szCs w:val="20"/>
          <w:lang w:val="it-IT"/>
        </w:rPr>
        <w:t xml:space="preserve">Biểu </w:t>
      </w:r>
      <w:r w:rsidR="003C17C1" w:rsidRPr="00371A3B">
        <w:rPr>
          <w:rFonts w:ascii="Arial" w:hAnsi="Arial" w:cs="Arial"/>
          <w:b/>
          <w:sz w:val="24"/>
          <w:szCs w:val="20"/>
          <w:lang w:val="it-IT"/>
        </w:rPr>
        <w:t>2</w:t>
      </w:r>
      <w:r w:rsidRPr="00371A3B">
        <w:rPr>
          <w:rFonts w:ascii="Arial" w:hAnsi="Arial" w:cs="Arial"/>
          <w:b/>
          <w:sz w:val="24"/>
          <w:szCs w:val="20"/>
          <w:lang w:val="it-IT"/>
        </w:rPr>
        <w:t>. Doanh nghiệp thành lập mới và giải thể tháng 01/2025                                   phân theo một số lĩnh vực hoạt động</w:t>
      </w:r>
    </w:p>
    <w:p w14:paraId="1D6541AD" w14:textId="77777777" w:rsidR="0074440E" w:rsidRPr="00371A3B" w:rsidRDefault="0074440E" w:rsidP="0074440E">
      <w:pPr>
        <w:tabs>
          <w:tab w:val="left" w:pos="6810"/>
        </w:tabs>
        <w:spacing w:after="120" w:line="264" w:lineRule="auto"/>
        <w:ind w:firstLine="567"/>
        <w:jc w:val="center"/>
        <w:rPr>
          <w:rFonts w:ascii="Arial" w:hAnsi="Arial" w:cs="Arial"/>
          <w:b/>
          <w:sz w:val="4"/>
          <w:szCs w:val="20"/>
          <w:lang w:val="it-IT"/>
        </w:rPr>
      </w:pPr>
    </w:p>
    <w:tbl>
      <w:tblPr>
        <w:tblW w:w="9154" w:type="dxa"/>
        <w:jc w:val="center"/>
        <w:tblLook w:val="04A0" w:firstRow="1" w:lastRow="0" w:firstColumn="1" w:lastColumn="0" w:noHBand="0" w:noVBand="1"/>
      </w:tblPr>
      <w:tblGrid>
        <w:gridCol w:w="3934"/>
        <w:gridCol w:w="1561"/>
        <w:gridCol w:w="1175"/>
        <w:gridCol w:w="1502"/>
        <w:gridCol w:w="982"/>
      </w:tblGrid>
      <w:tr w:rsidR="00371A3B" w:rsidRPr="00371A3B" w14:paraId="4FB7EAC6" w14:textId="77777777" w:rsidTr="009239EF">
        <w:trPr>
          <w:cantSplit/>
          <w:trHeight w:val="613"/>
          <w:jc w:val="center"/>
        </w:trPr>
        <w:tc>
          <w:tcPr>
            <w:tcW w:w="3934" w:type="dxa"/>
            <w:vMerge w:val="restart"/>
            <w:tcBorders>
              <w:top w:val="single" w:sz="4" w:space="0" w:color="auto"/>
            </w:tcBorders>
            <w:shd w:val="clear" w:color="auto" w:fill="auto"/>
            <w:noWrap/>
            <w:vAlign w:val="bottom"/>
            <w:hideMark/>
          </w:tcPr>
          <w:p w14:paraId="50955C91" w14:textId="77777777" w:rsidR="0074440E" w:rsidRPr="00371A3B" w:rsidRDefault="0074440E" w:rsidP="009239EF">
            <w:pPr>
              <w:jc w:val="center"/>
              <w:rPr>
                <w:rFonts w:ascii="Arial" w:hAnsi="Arial" w:cs="Arial"/>
                <w:sz w:val="20"/>
                <w:szCs w:val="20"/>
                <w:lang w:val="it-IT"/>
              </w:rPr>
            </w:pPr>
            <w:r w:rsidRPr="00371A3B">
              <w:rPr>
                <w:rFonts w:ascii="Arial" w:hAnsi="Arial" w:cs="Arial"/>
                <w:sz w:val="20"/>
                <w:szCs w:val="20"/>
                <w:lang w:val="it-IT"/>
              </w:rPr>
              <w:t> </w:t>
            </w:r>
          </w:p>
        </w:tc>
        <w:tc>
          <w:tcPr>
            <w:tcW w:w="2736" w:type="dxa"/>
            <w:gridSpan w:val="2"/>
            <w:tcBorders>
              <w:top w:val="single" w:sz="4" w:space="0" w:color="auto"/>
              <w:bottom w:val="single" w:sz="4" w:space="0" w:color="auto"/>
            </w:tcBorders>
            <w:shd w:val="clear" w:color="auto" w:fill="auto"/>
            <w:vAlign w:val="center"/>
            <w:hideMark/>
          </w:tcPr>
          <w:p w14:paraId="0D0D14E6" w14:textId="77777777" w:rsidR="0074440E" w:rsidRPr="00371A3B" w:rsidRDefault="0074440E" w:rsidP="009239EF">
            <w:pPr>
              <w:jc w:val="center"/>
              <w:rPr>
                <w:rFonts w:ascii="Arial" w:hAnsi="Arial" w:cs="Arial"/>
                <w:bCs/>
                <w:sz w:val="20"/>
                <w:szCs w:val="20"/>
                <w:lang w:val="it-IT"/>
              </w:rPr>
            </w:pPr>
            <w:r w:rsidRPr="00371A3B">
              <w:rPr>
                <w:rFonts w:ascii="Arial" w:hAnsi="Arial" w:cs="Arial"/>
                <w:bCs/>
                <w:sz w:val="20"/>
                <w:szCs w:val="20"/>
                <w:lang w:val="it-IT"/>
              </w:rPr>
              <w:t>Số lượng doanh nghiệp (Doanh nghiệp)</w:t>
            </w:r>
          </w:p>
        </w:tc>
        <w:tc>
          <w:tcPr>
            <w:tcW w:w="2484" w:type="dxa"/>
            <w:gridSpan w:val="2"/>
            <w:tcBorders>
              <w:top w:val="single" w:sz="4" w:space="0" w:color="auto"/>
              <w:bottom w:val="single" w:sz="4" w:space="0" w:color="auto"/>
            </w:tcBorders>
            <w:shd w:val="clear" w:color="auto" w:fill="auto"/>
            <w:vAlign w:val="center"/>
            <w:hideMark/>
          </w:tcPr>
          <w:p w14:paraId="49E77673" w14:textId="77777777" w:rsidR="0074440E" w:rsidRPr="00371A3B" w:rsidRDefault="0074440E" w:rsidP="009239EF">
            <w:pPr>
              <w:jc w:val="center"/>
              <w:rPr>
                <w:rFonts w:ascii="Arial" w:hAnsi="Arial" w:cs="Arial"/>
                <w:bCs/>
                <w:sz w:val="20"/>
                <w:szCs w:val="20"/>
                <w:lang w:val="it-IT"/>
              </w:rPr>
            </w:pPr>
            <w:r w:rsidRPr="00371A3B">
              <w:rPr>
                <w:rFonts w:ascii="Arial" w:hAnsi="Arial" w:cs="Arial"/>
                <w:bCs/>
                <w:sz w:val="20"/>
                <w:szCs w:val="20"/>
                <w:lang w:val="it-IT"/>
              </w:rPr>
              <w:t>Tốc độ tăng/giảm so với cùng kỳ năm trước (%)</w:t>
            </w:r>
          </w:p>
        </w:tc>
      </w:tr>
      <w:tr w:rsidR="00371A3B" w:rsidRPr="00371A3B" w14:paraId="283FA073" w14:textId="77777777" w:rsidTr="009239EF">
        <w:trPr>
          <w:cantSplit/>
          <w:trHeight w:val="306"/>
          <w:jc w:val="center"/>
        </w:trPr>
        <w:tc>
          <w:tcPr>
            <w:tcW w:w="3934" w:type="dxa"/>
            <w:vMerge/>
            <w:shd w:val="clear" w:color="auto" w:fill="auto"/>
            <w:vAlign w:val="center"/>
            <w:hideMark/>
          </w:tcPr>
          <w:p w14:paraId="5DB69554" w14:textId="77777777" w:rsidR="0074440E" w:rsidRPr="00371A3B" w:rsidRDefault="0074440E" w:rsidP="009239EF">
            <w:pPr>
              <w:rPr>
                <w:rFonts w:ascii="Arial" w:hAnsi="Arial" w:cs="Arial"/>
                <w:sz w:val="20"/>
                <w:szCs w:val="20"/>
                <w:lang w:val="it-IT"/>
              </w:rPr>
            </w:pPr>
          </w:p>
        </w:tc>
        <w:tc>
          <w:tcPr>
            <w:tcW w:w="1561" w:type="dxa"/>
            <w:tcBorders>
              <w:top w:val="single" w:sz="4" w:space="0" w:color="auto"/>
              <w:bottom w:val="single" w:sz="4" w:space="0" w:color="auto"/>
            </w:tcBorders>
            <w:shd w:val="clear" w:color="auto" w:fill="auto"/>
            <w:vAlign w:val="center"/>
            <w:hideMark/>
          </w:tcPr>
          <w:p w14:paraId="408BAAD5" w14:textId="77777777" w:rsidR="0074440E" w:rsidRPr="00371A3B" w:rsidRDefault="0074440E" w:rsidP="009239EF">
            <w:pPr>
              <w:jc w:val="center"/>
              <w:rPr>
                <w:rFonts w:ascii="Arial" w:hAnsi="Arial" w:cs="Arial"/>
                <w:bCs/>
                <w:sz w:val="20"/>
                <w:szCs w:val="20"/>
              </w:rPr>
            </w:pPr>
            <w:r w:rsidRPr="00371A3B">
              <w:rPr>
                <w:rFonts w:ascii="Arial" w:hAnsi="Arial" w:cs="Arial"/>
                <w:bCs/>
                <w:sz w:val="20"/>
                <w:szCs w:val="20"/>
              </w:rPr>
              <w:t>Thành lập mới</w:t>
            </w:r>
          </w:p>
        </w:tc>
        <w:tc>
          <w:tcPr>
            <w:tcW w:w="1175" w:type="dxa"/>
            <w:tcBorders>
              <w:top w:val="single" w:sz="4" w:space="0" w:color="auto"/>
              <w:bottom w:val="single" w:sz="4" w:space="0" w:color="auto"/>
            </w:tcBorders>
            <w:shd w:val="clear" w:color="auto" w:fill="auto"/>
            <w:vAlign w:val="center"/>
            <w:hideMark/>
          </w:tcPr>
          <w:p w14:paraId="492575C2" w14:textId="77777777" w:rsidR="0074440E" w:rsidRPr="00371A3B" w:rsidRDefault="0074440E" w:rsidP="009239EF">
            <w:pPr>
              <w:jc w:val="center"/>
              <w:rPr>
                <w:rFonts w:ascii="Arial" w:hAnsi="Arial" w:cs="Arial"/>
                <w:bCs/>
                <w:sz w:val="20"/>
                <w:szCs w:val="20"/>
              </w:rPr>
            </w:pPr>
            <w:r w:rsidRPr="00371A3B">
              <w:rPr>
                <w:rFonts w:ascii="Arial" w:hAnsi="Arial" w:cs="Arial"/>
                <w:bCs/>
                <w:sz w:val="20"/>
                <w:szCs w:val="20"/>
              </w:rPr>
              <w:t>Giải thể</w:t>
            </w:r>
          </w:p>
        </w:tc>
        <w:tc>
          <w:tcPr>
            <w:tcW w:w="1502" w:type="dxa"/>
            <w:tcBorders>
              <w:top w:val="single" w:sz="4" w:space="0" w:color="auto"/>
              <w:bottom w:val="single" w:sz="4" w:space="0" w:color="auto"/>
            </w:tcBorders>
            <w:shd w:val="clear" w:color="auto" w:fill="auto"/>
            <w:vAlign w:val="center"/>
            <w:hideMark/>
          </w:tcPr>
          <w:p w14:paraId="3D237F26" w14:textId="77777777" w:rsidR="0074440E" w:rsidRPr="00371A3B" w:rsidRDefault="0074440E" w:rsidP="009239EF">
            <w:pPr>
              <w:jc w:val="center"/>
              <w:rPr>
                <w:rFonts w:ascii="Arial" w:hAnsi="Arial" w:cs="Arial"/>
                <w:bCs/>
                <w:sz w:val="20"/>
                <w:szCs w:val="20"/>
              </w:rPr>
            </w:pPr>
            <w:r w:rsidRPr="00371A3B">
              <w:rPr>
                <w:rFonts w:ascii="Arial" w:hAnsi="Arial" w:cs="Arial"/>
                <w:bCs/>
                <w:sz w:val="20"/>
                <w:szCs w:val="20"/>
              </w:rPr>
              <w:t>Thành lập mới</w:t>
            </w:r>
          </w:p>
        </w:tc>
        <w:tc>
          <w:tcPr>
            <w:tcW w:w="982" w:type="dxa"/>
            <w:tcBorders>
              <w:top w:val="single" w:sz="4" w:space="0" w:color="auto"/>
              <w:bottom w:val="single" w:sz="4" w:space="0" w:color="auto"/>
            </w:tcBorders>
            <w:shd w:val="clear" w:color="auto" w:fill="auto"/>
            <w:vAlign w:val="center"/>
            <w:hideMark/>
          </w:tcPr>
          <w:p w14:paraId="15D1AF52" w14:textId="77777777" w:rsidR="0074440E" w:rsidRPr="00371A3B" w:rsidRDefault="0074440E" w:rsidP="009239EF">
            <w:pPr>
              <w:jc w:val="center"/>
              <w:rPr>
                <w:rFonts w:ascii="Arial" w:hAnsi="Arial" w:cs="Arial"/>
                <w:bCs/>
                <w:sz w:val="20"/>
                <w:szCs w:val="20"/>
              </w:rPr>
            </w:pPr>
            <w:r w:rsidRPr="00371A3B">
              <w:rPr>
                <w:rFonts w:ascii="Arial" w:hAnsi="Arial" w:cs="Arial"/>
                <w:bCs/>
                <w:sz w:val="20"/>
                <w:szCs w:val="20"/>
              </w:rPr>
              <w:t>Giải thể</w:t>
            </w:r>
          </w:p>
        </w:tc>
      </w:tr>
      <w:tr w:rsidR="00371A3B" w:rsidRPr="00371A3B" w14:paraId="3C158040" w14:textId="77777777" w:rsidTr="009239EF">
        <w:trPr>
          <w:cantSplit/>
          <w:trHeight w:val="306"/>
          <w:jc w:val="center"/>
        </w:trPr>
        <w:tc>
          <w:tcPr>
            <w:tcW w:w="3934" w:type="dxa"/>
            <w:shd w:val="clear" w:color="auto" w:fill="auto"/>
            <w:noWrap/>
            <w:vAlign w:val="bottom"/>
            <w:hideMark/>
          </w:tcPr>
          <w:p w14:paraId="2BFB3671" w14:textId="77777777" w:rsidR="0074440E" w:rsidRPr="00371A3B" w:rsidRDefault="0074440E" w:rsidP="009239EF">
            <w:pPr>
              <w:rPr>
                <w:rFonts w:ascii="Arial" w:hAnsi="Arial" w:cs="Arial"/>
                <w:sz w:val="20"/>
                <w:szCs w:val="20"/>
              </w:rPr>
            </w:pPr>
            <w:r w:rsidRPr="00371A3B">
              <w:rPr>
                <w:rFonts w:ascii="Arial" w:hAnsi="Arial" w:cs="Arial"/>
                <w:sz w:val="20"/>
                <w:szCs w:val="20"/>
              </w:rPr>
              <w:t>Bán buôn, bán lẻ, sửa chữa ô tô, xe máy</w:t>
            </w:r>
          </w:p>
        </w:tc>
        <w:tc>
          <w:tcPr>
            <w:tcW w:w="1561" w:type="dxa"/>
            <w:tcBorders>
              <w:top w:val="single" w:sz="4" w:space="0" w:color="auto"/>
            </w:tcBorders>
            <w:shd w:val="clear" w:color="auto" w:fill="auto"/>
            <w:noWrap/>
            <w:vAlign w:val="bottom"/>
          </w:tcPr>
          <w:p w14:paraId="5F645EA5"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3.948</w:t>
            </w:r>
          </w:p>
        </w:tc>
        <w:tc>
          <w:tcPr>
            <w:tcW w:w="1175" w:type="dxa"/>
            <w:tcBorders>
              <w:top w:val="single" w:sz="4" w:space="0" w:color="auto"/>
            </w:tcBorders>
            <w:shd w:val="clear" w:color="auto" w:fill="auto"/>
            <w:noWrap/>
            <w:vAlign w:val="bottom"/>
          </w:tcPr>
          <w:p w14:paraId="288FD8BA"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748</w:t>
            </w:r>
          </w:p>
        </w:tc>
        <w:tc>
          <w:tcPr>
            <w:tcW w:w="1502" w:type="dxa"/>
            <w:tcBorders>
              <w:top w:val="single" w:sz="4" w:space="0" w:color="auto"/>
            </w:tcBorders>
            <w:shd w:val="clear" w:color="auto" w:fill="auto"/>
            <w:noWrap/>
            <w:vAlign w:val="bottom"/>
          </w:tcPr>
          <w:p w14:paraId="317A29EB" w14:textId="77777777" w:rsidR="0074440E" w:rsidRPr="00371A3B" w:rsidRDefault="0074440E" w:rsidP="009239EF">
            <w:pPr>
              <w:ind w:right="316"/>
              <w:jc w:val="right"/>
              <w:rPr>
                <w:rFonts w:ascii="Arial" w:hAnsi="Arial" w:cs="Arial"/>
                <w:sz w:val="20"/>
                <w:szCs w:val="20"/>
              </w:rPr>
            </w:pPr>
            <w:r w:rsidRPr="00371A3B">
              <w:rPr>
                <w:rFonts w:ascii="Arial" w:hAnsi="Arial" w:cs="Arial"/>
                <w:sz w:val="20"/>
                <w:szCs w:val="20"/>
              </w:rPr>
              <w:t>-36,3</w:t>
            </w:r>
          </w:p>
        </w:tc>
        <w:tc>
          <w:tcPr>
            <w:tcW w:w="982" w:type="dxa"/>
            <w:tcBorders>
              <w:top w:val="single" w:sz="4" w:space="0" w:color="auto"/>
            </w:tcBorders>
            <w:shd w:val="clear" w:color="auto" w:fill="auto"/>
            <w:noWrap/>
            <w:vAlign w:val="bottom"/>
          </w:tcPr>
          <w:p w14:paraId="36A6E7C0"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-7,9</w:t>
            </w:r>
          </w:p>
        </w:tc>
      </w:tr>
      <w:tr w:rsidR="00371A3B" w:rsidRPr="00371A3B" w14:paraId="05CBABAE" w14:textId="77777777" w:rsidTr="009239EF">
        <w:trPr>
          <w:cantSplit/>
          <w:trHeight w:val="306"/>
          <w:jc w:val="center"/>
        </w:trPr>
        <w:tc>
          <w:tcPr>
            <w:tcW w:w="3934" w:type="dxa"/>
            <w:shd w:val="clear" w:color="auto" w:fill="auto"/>
            <w:noWrap/>
            <w:vAlign w:val="bottom"/>
            <w:hideMark/>
          </w:tcPr>
          <w:p w14:paraId="1FE5E660" w14:textId="77777777" w:rsidR="0074440E" w:rsidRPr="00371A3B" w:rsidRDefault="0074440E" w:rsidP="009239EF">
            <w:pPr>
              <w:rPr>
                <w:rFonts w:ascii="Arial" w:hAnsi="Arial" w:cs="Arial"/>
                <w:sz w:val="20"/>
                <w:szCs w:val="20"/>
              </w:rPr>
            </w:pPr>
            <w:r w:rsidRPr="00371A3B">
              <w:rPr>
                <w:rFonts w:ascii="Arial" w:hAnsi="Arial" w:cs="Arial"/>
                <w:sz w:val="20"/>
                <w:szCs w:val="20"/>
              </w:rPr>
              <w:t>Công nghiệp chế biến chế tạo</w:t>
            </w:r>
          </w:p>
        </w:tc>
        <w:tc>
          <w:tcPr>
            <w:tcW w:w="1561" w:type="dxa"/>
            <w:shd w:val="clear" w:color="auto" w:fill="auto"/>
            <w:noWrap/>
            <w:vAlign w:val="bottom"/>
          </w:tcPr>
          <w:p w14:paraId="51C3C385"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1.442</w:t>
            </w:r>
          </w:p>
        </w:tc>
        <w:tc>
          <w:tcPr>
            <w:tcW w:w="1175" w:type="dxa"/>
            <w:shd w:val="clear" w:color="auto" w:fill="auto"/>
            <w:noWrap/>
            <w:vAlign w:val="bottom"/>
          </w:tcPr>
          <w:p w14:paraId="5E30AC91"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257</w:t>
            </w:r>
          </w:p>
        </w:tc>
        <w:tc>
          <w:tcPr>
            <w:tcW w:w="1502" w:type="dxa"/>
            <w:shd w:val="clear" w:color="auto" w:fill="auto"/>
            <w:noWrap/>
            <w:vAlign w:val="bottom"/>
          </w:tcPr>
          <w:p w14:paraId="0C591C0F" w14:textId="77777777" w:rsidR="0074440E" w:rsidRPr="00371A3B" w:rsidRDefault="0074440E" w:rsidP="009239EF">
            <w:pPr>
              <w:ind w:right="316"/>
              <w:jc w:val="right"/>
              <w:rPr>
                <w:rFonts w:ascii="Arial" w:hAnsi="Arial" w:cs="Arial"/>
                <w:sz w:val="20"/>
                <w:szCs w:val="20"/>
              </w:rPr>
            </w:pPr>
            <w:r w:rsidRPr="00371A3B">
              <w:rPr>
                <w:rFonts w:ascii="Arial" w:hAnsi="Arial" w:cs="Arial"/>
                <w:sz w:val="20"/>
                <w:szCs w:val="20"/>
              </w:rPr>
              <w:t>-22,3</w:t>
            </w:r>
          </w:p>
        </w:tc>
        <w:tc>
          <w:tcPr>
            <w:tcW w:w="982" w:type="dxa"/>
            <w:shd w:val="clear" w:color="auto" w:fill="auto"/>
            <w:noWrap/>
            <w:vAlign w:val="bottom"/>
          </w:tcPr>
          <w:p w14:paraId="519615B5"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8,4</w:t>
            </w:r>
          </w:p>
        </w:tc>
      </w:tr>
      <w:tr w:rsidR="00371A3B" w:rsidRPr="00371A3B" w14:paraId="3D101482" w14:textId="77777777" w:rsidTr="009239EF">
        <w:trPr>
          <w:cantSplit/>
          <w:trHeight w:val="306"/>
          <w:jc w:val="center"/>
        </w:trPr>
        <w:tc>
          <w:tcPr>
            <w:tcW w:w="3934" w:type="dxa"/>
            <w:shd w:val="clear" w:color="auto" w:fill="auto"/>
            <w:noWrap/>
            <w:vAlign w:val="bottom"/>
            <w:hideMark/>
          </w:tcPr>
          <w:p w14:paraId="7185ED67" w14:textId="77777777" w:rsidR="0074440E" w:rsidRPr="00371A3B" w:rsidRDefault="0074440E" w:rsidP="009239EF">
            <w:pPr>
              <w:rPr>
                <w:rFonts w:ascii="Arial" w:hAnsi="Arial" w:cs="Arial"/>
                <w:sz w:val="20"/>
                <w:szCs w:val="20"/>
              </w:rPr>
            </w:pPr>
            <w:r w:rsidRPr="00371A3B">
              <w:rPr>
                <w:rFonts w:ascii="Arial" w:hAnsi="Arial" w:cs="Arial"/>
                <w:sz w:val="20"/>
                <w:szCs w:val="20"/>
              </w:rPr>
              <w:t>Xây dựng</w:t>
            </w:r>
          </w:p>
        </w:tc>
        <w:tc>
          <w:tcPr>
            <w:tcW w:w="1561" w:type="dxa"/>
            <w:shd w:val="clear" w:color="auto" w:fill="auto"/>
            <w:noWrap/>
            <w:vAlign w:val="bottom"/>
          </w:tcPr>
          <w:p w14:paraId="39F1754A"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971</w:t>
            </w:r>
          </w:p>
        </w:tc>
        <w:tc>
          <w:tcPr>
            <w:tcW w:w="1175" w:type="dxa"/>
            <w:shd w:val="clear" w:color="auto" w:fill="auto"/>
            <w:noWrap/>
            <w:vAlign w:val="bottom"/>
          </w:tcPr>
          <w:p w14:paraId="7F2D6EDF"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142</w:t>
            </w:r>
          </w:p>
        </w:tc>
        <w:tc>
          <w:tcPr>
            <w:tcW w:w="1502" w:type="dxa"/>
            <w:shd w:val="clear" w:color="auto" w:fill="auto"/>
            <w:noWrap/>
            <w:vAlign w:val="bottom"/>
          </w:tcPr>
          <w:p w14:paraId="0D035CCC" w14:textId="77777777" w:rsidR="0074440E" w:rsidRPr="00371A3B" w:rsidRDefault="0074440E" w:rsidP="009239EF">
            <w:pPr>
              <w:ind w:right="316"/>
              <w:jc w:val="right"/>
              <w:rPr>
                <w:rFonts w:ascii="Arial" w:hAnsi="Arial" w:cs="Arial"/>
                <w:sz w:val="20"/>
                <w:szCs w:val="20"/>
              </w:rPr>
            </w:pPr>
            <w:r w:rsidRPr="00371A3B">
              <w:rPr>
                <w:rFonts w:ascii="Arial" w:hAnsi="Arial" w:cs="Arial"/>
                <w:sz w:val="20"/>
                <w:szCs w:val="20"/>
              </w:rPr>
              <w:t>-39,0</w:t>
            </w:r>
          </w:p>
        </w:tc>
        <w:tc>
          <w:tcPr>
            <w:tcW w:w="982" w:type="dxa"/>
            <w:shd w:val="clear" w:color="auto" w:fill="auto"/>
            <w:noWrap/>
            <w:vAlign w:val="bottom"/>
          </w:tcPr>
          <w:p w14:paraId="550BB448"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-13,9</w:t>
            </w:r>
          </w:p>
        </w:tc>
      </w:tr>
      <w:tr w:rsidR="00371A3B" w:rsidRPr="00371A3B" w14:paraId="3D2DC3D5" w14:textId="77777777" w:rsidTr="009239EF">
        <w:trPr>
          <w:cantSplit/>
          <w:trHeight w:val="306"/>
          <w:jc w:val="center"/>
        </w:trPr>
        <w:tc>
          <w:tcPr>
            <w:tcW w:w="3934" w:type="dxa"/>
            <w:shd w:val="clear" w:color="auto" w:fill="auto"/>
            <w:noWrap/>
            <w:vAlign w:val="bottom"/>
            <w:hideMark/>
          </w:tcPr>
          <w:p w14:paraId="2CEF9DB6" w14:textId="77777777" w:rsidR="0074440E" w:rsidRPr="00371A3B" w:rsidRDefault="0074440E" w:rsidP="009239EF">
            <w:pPr>
              <w:rPr>
                <w:rFonts w:ascii="Arial" w:hAnsi="Arial" w:cs="Arial"/>
                <w:sz w:val="20"/>
                <w:szCs w:val="20"/>
              </w:rPr>
            </w:pPr>
            <w:r w:rsidRPr="00371A3B">
              <w:rPr>
                <w:rFonts w:ascii="Arial" w:hAnsi="Arial" w:cs="Arial"/>
                <w:sz w:val="20"/>
                <w:szCs w:val="20"/>
              </w:rPr>
              <w:t>Kinh doanh bất động sản</w:t>
            </w:r>
          </w:p>
        </w:tc>
        <w:tc>
          <w:tcPr>
            <w:tcW w:w="1561" w:type="dxa"/>
            <w:shd w:val="clear" w:color="auto" w:fill="auto"/>
            <w:noWrap/>
            <w:vAlign w:val="bottom"/>
          </w:tcPr>
          <w:p w14:paraId="7F822AD3"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273</w:t>
            </w:r>
          </w:p>
        </w:tc>
        <w:tc>
          <w:tcPr>
            <w:tcW w:w="1175" w:type="dxa"/>
            <w:shd w:val="clear" w:color="auto" w:fill="auto"/>
            <w:noWrap/>
            <w:vAlign w:val="bottom"/>
          </w:tcPr>
          <w:p w14:paraId="3FB1ED71"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122</w:t>
            </w:r>
          </w:p>
        </w:tc>
        <w:tc>
          <w:tcPr>
            <w:tcW w:w="1502" w:type="dxa"/>
            <w:shd w:val="clear" w:color="auto" w:fill="auto"/>
            <w:noWrap/>
            <w:vAlign w:val="bottom"/>
          </w:tcPr>
          <w:p w14:paraId="27EEED95" w14:textId="77777777" w:rsidR="0074440E" w:rsidRPr="00371A3B" w:rsidRDefault="0074440E" w:rsidP="009239EF">
            <w:pPr>
              <w:ind w:right="316"/>
              <w:jc w:val="right"/>
              <w:rPr>
                <w:rFonts w:ascii="Arial" w:hAnsi="Arial" w:cs="Arial"/>
                <w:sz w:val="20"/>
                <w:szCs w:val="20"/>
              </w:rPr>
            </w:pPr>
            <w:r w:rsidRPr="00371A3B">
              <w:rPr>
                <w:rFonts w:ascii="Arial" w:hAnsi="Arial" w:cs="Arial"/>
                <w:sz w:val="20"/>
                <w:szCs w:val="20"/>
              </w:rPr>
              <w:t>-23,1</w:t>
            </w:r>
          </w:p>
        </w:tc>
        <w:tc>
          <w:tcPr>
            <w:tcW w:w="982" w:type="dxa"/>
            <w:shd w:val="clear" w:color="auto" w:fill="auto"/>
            <w:noWrap/>
            <w:vAlign w:val="bottom"/>
          </w:tcPr>
          <w:p w14:paraId="141D2554"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-18,1</w:t>
            </w:r>
          </w:p>
        </w:tc>
      </w:tr>
      <w:tr w:rsidR="00371A3B" w:rsidRPr="00371A3B" w14:paraId="734C110E" w14:textId="77777777" w:rsidTr="009239EF">
        <w:trPr>
          <w:cantSplit/>
          <w:trHeight w:val="306"/>
          <w:jc w:val="center"/>
        </w:trPr>
        <w:tc>
          <w:tcPr>
            <w:tcW w:w="3934" w:type="dxa"/>
            <w:shd w:val="clear" w:color="auto" w:fill="auto"/>
            <w:noWrap/>
            <w:vAlign w:val="bottom"/>
            <w:hideMark/>
          </w:tcPr>
          <w:p w14:paraId="1FBEA4B0" w14:textId="77777777" w:rsidR="0074440E" w:rsidRPr="00371A3B" w:rsidRDefault="0074440E" w:rsidP="009239EF">
            <w:pPr>
              <w:rPr>
                <w:rFonts w:ascii="Arial" w:hAnsi="Arial" w:cs="Arial"/>
                <w:sz w:val="20"/>
                <w:szCs w:val="20"/>
              </w:rPr>
            </w:pPr>
            <w:r w:rsidRPr="00371A3B">
              <w:rPr>
                <w:rFonts w:ascii="Arial" w:hAnsi="Arial" w:cs="Arial"/>
                <w:sz w:val="20"/>
                <w:szCs w:val="20"/>
              </w:rPr>
              <w:t>Vận tải kho bãi</w:t>
            </w:r>
          </w:p>
        </w:tc>
        <w:tc>
          <w:tcPr>
            <w:tcW w:w="1561" w:type="dxa"/>
            <w:shd w:val="clear" w:color="auto" w:fill="auto"/>
            <w:noWrap/>
            <w:vAlign w:val="bottom"/>
          </w:tcPr>
          <w:p w14:paraId="6FC0B366"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592</w:t>
            </w:r>
          </w:p>
        </w:tc>
        <w:tc>
          <w:tcPr>
            <w:tcW w:w="1175" w:type="dxa"/>
            <w:shd w:val="clear" w:color="auto" w:fill="auto"/>
            <w:noWrap/>
            <w:vAlign w:val="bottom"/>
          </w:tcPr>
          <w:p w14:paraId="4EAF4A7D"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81</w:t>
            </w:r>
          </w:p>
        </w:tc>
        <w:tc>
          <w:tcPr>
            <w:tcW w:w="1502" w:type="dxa"/>
            <w:shd w:val="clear" w:color="auto" w:fill="auto"/>
            <w:noWrap/>
            <w:vAlign w:val="bottom"/>
          </w:tcPr>
          <w:p w14:paraId="35C96FC2" w14:textId="77777777" w:rsidR="0074440E" w:rsidRPr="00371A3B" w:rsidRDefault="0074440E" w:rsidP="009239EF">
            <w:pPr>
              <w:ind w:right="316"/>
              <w:jc w:val="right"/>
              <w:rPr>
                <w:rFonts w:ascii="Arial" w:hAnsi="Arial" w:cs="Arial"/>
                <w:sz w:val="20"/>
                <w:szCs w:val="20"/>
              </w:rPr>
            </w:pPr>
            <w:r w:rsidRPr="00371A3B">
              <w:rPr>
                <w:rFonts w:ascii="Arial" w:hAnsi="Arial" w:cs="Arial"/>
                <w:sz w:val="20"/>
                <w:szCs w:val="20"/>
              </w:rPr>
              <w:t>-26,1</w:t>
            </w:r>
          </w:p>
        </w:tc>
        <w:tc>
          <w:tcPr>
            <w:tcW w:w="982" w:type="dxa"/>
            <w:shd w:val="clear" w:color="auto" w:fill="auto"/>
            <w:noWrap/>
            <w:vAlign w:val="bottom"/>
          </w:tcPr>
          <w:p w14:paraId="0BD130DC"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-9,0</w:t>
            </w:r>
          </w:p>
        </w:tc>
      </w:tr>
      <w:tr w:rsidR="00371A3B" w:rsidRPr="00371A3B" w14:paraId="6F52FFE4" w14:textId="77777777" w:rsidTr="009239EF">
        <w:trPr>
          <w:cantSplit/>
          <w:trHeight w:val="306"/>
          <w:jc w:val="center"/>
        </w:trPr>
        <w:tc>
          <w:tcPr>
            <w:tcW w:w="3934" w:type="dxa"/>
            <w:shd w:val="clear" w:color="auto" w:fill="auto"/>
            <w:noWrap/>
            <w:vAlign w:val="bottom"/>
            <w:hideMark/>
          </w:tcPr>
          <w:p w14:paraId="48373B93" w14:textId="77777777" w:rsidR="0074440E" w:rsidRPr="00371A3B" w:rsidRDefault="0074440E" w:rsidP="009239EF">
            <w:pPr>
              <w:rPr>
                <w:rFonts w:ascii="Arial" w:hAnsi="Arial" w:cs="Arial"/>
                <w:sz w:val="20"/>
                <w:szCs w:val="20"/>
              </w:rPr>
            </w:pPr>
            <w:r w:rsidRPr="00371A3B">
              <w:rPr>
                <w:rFonts w:ascii="Arial" w:hAnsi="Arial" w:cs="Arial"/>
                <w:sz w:val="20"/>
                <w:szCs w:val="20"/>
              </w:rPr>
              <w:t>Dịch vụ lưu trú và ăn uống</w:t>
            </w:r>
          </w:p>
        </w:tc>
        <w:tc>
          <w:tcPr>
            <w:tcW w:w="1561" w:type="dxa"/>
            <w:shd w:val="clear" w:color="auto" w:fill="auto"/>
            <w:noWrap/>
            <w:vAlign w:val="bottom"/>
          </w:tcPr>
          <w:p w14:paraId="09F5490D"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341</w:t>
            </w:r>
          </w:p>
        </w:tc>
        <w:tc>
          <w:tcPr>
            <w:tcW w:w="1175" w:type="dxa"/>
            <w:shd w:val="clear" w:color="auto" w:fill="auto"/>
            <w:noWrap/>
            <w:vAlign w:val="bottom"/>
          </w:tcPr>
          <w:p w14:paraId="2200389D"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91</w:t>
            </w:r>
          </w:p>
        </w:tc>
        <w:tc>
          <w:tcPr>
            <w:tcW w:w="1502" w:type="dxa"/>
            <w:shd w:val="clear" w:color="auto" w:fill="auto"/>
            <w:noWrap/>
            <w:vAlign w:val="bottom"/>
          </w:tcPr>
          <w:p w14:paraId="7D889E0C" w14:textId="77777777" w:rsidR="0074440E" w:rsidRPr="00371A3B" w:rsidRDefault="0074440E" w:rsidP="009239EF">
            <w:pPr>
              <w:ind w:right="316"/>
              <w:jc w:val="right"/>
              <w:rPr>
                <w:rFonts w:ascii="Arial" w:hAnsi="Arial" w:cs="Arial"/>
                <w:sz w:val="20"/>
                <w:szCs w:val="20"/>
              </w:rPr>
            </w:pPr>
            <w:r w:rsidRPr="00371A3B">
              <w:rPr>
                <w:rFonts w:ascii="Arial" w:hAnsi="Arial" w:cs="Arial"/>
                <w:sz w:val="20"/>
                <w:szCs w:val="20"/>
              </w:rPr>
              <w:t>-45,4</w:t>
            </w:r>
          </w:p>
        </w:tc>
        <w:tc>
          <w:tcPr>
            <w:tcW w:w="982" w:type="dxa"/>
            <w:shd w:val="clear" w:color="auto" w:fill="auto"/>
            <w:noWrap/>
            <w:vAlign w:val="bottom"/>
          </w:tcPr>
          <w:p w14:paraId="7D242958"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4,6</w:t>
            </w:r>
          </w:p>
        </w:tc>
      </w:tr>
      <w:tr w:rsidR="00371A3B" w:rsidRPr="00371A3B" w14:paraId="6001C7F3" w14:textId="77777777" w:rsidTr="009239EF">
        <w:trPr>
          <w:cantSplit/>
          <w:trHeight w:val="288"/>
          <w:jc w:val="center"/>
        </w:trPr>
        <w:tc>
          <w:tcPr>
            <w:tcW w:w="3934" w:type="dxa"/>
            <w:tcBorders>
              <w:bottom w:val="single" w:sz="4" w:space="0" w:color="auto"/>
            </w:tcBorders>
            <w:shd w:val="clear" w:color="auto" w:fill="auto"/>
            <w:noWrap/>
            <w:vAlign w:val="bottom"/>
          </w:tcPr>
          <w:p w14:paraId="5E2FAF75" w14:textId="77777777" w:rsidR="0074440E" w:rsidRPr="00371A3B" w:rsidRDefault="0074440E" w:rsidP="009239EF">
            <w:pPr>
              <w:rPr>
                <w:rFonts w:ascii="Arial" w:hAnsi="Arial" w:cs="Arial"/>
                <w:sz w:val="20"/>
                <w:szCs w:val="20"/>
              </w:rPr>
            </w:pPr>
            <w:r w:rsidRPr="00371A3B">
              <w:rPr>
                <w:rFonts w:ascii="Arial" w:hAnsi="Arial" w:cs="Arial"/>
                <w:sz w:val="20"/>
                <w:szCs w:val="20"/>
              </w:rPr>
              <w:t>Sản xuất phân phối, điện, nước, gas</w:t>
            </w:r>
          </w:p>
        </w:tc>
        <w:tc>
          <w:tcPr>
            <w:tcW w:w="1561" w:type="dxa"/>
            <w:tcBorders>
              <w:bottom w:val="single" w:sz="4" w:space="0" w:color="auto"/>
            </w:tcBorders>
            <w:shd w:val="clear" w:color="auto" w:fill="auto"/>
            <w:noWrap/>
            <w:vAlign w:val="bottom"/>
          </w:tcPr>
          <w:p w14:paraId="666B0F6A"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85</w:t>
            </w:r>
          </w:p>
        </w:tc>
        <w:tc>
          <w:tcPr>
            <w:tcW w:w="1175" w:type="dxa"/>
            <w:tcBorders>
              <w:bottom w:val="single" w:sz="4" w:space="0" w:color="auto"/>
            </w:tcBorders>
            <w:shd w:val="clear" w:color="auto" w:fill="auto"/>
            <w:noWrap/>
            <w:vAlign w:val="bottom"/>
          </w:tcPr>
          <w:p w14:paraId="343B55A3"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20</w:t>
            </w:r>
          </w:p>
        </w:tc>
        <w:tc>
          <w:tcPr>
            <w:tcW w:w="1502" w:type="dxa"/>
            <w:tcBorders>
              <w:bottom w:val="single" w:sz="4" w:space="0" w:color="auto"/>
            </w:tcBorders>
            <w:shd w:val="clear" w:color="auto" w:fill="auto"/>
            <w:noWrap/>
            <w:vAlign w:val="bottom"/>
          </w:tcPr>
          <w:p w14:paraId="635118EB" w14:textId="77777777" w:rsidR="0074440E" w:rsidRPr="00371A3B" w:rsidRDefault="0074440E" w:rsidP="009239EF">
            <w:pPr>
              <w:ind w:right="316"/>
              <w:jc w:val="right"/>
              <w:rPr>
                <w:rFonts w:ascii="Arial" w:hAnsi="Arial" w:cs="Arial"/>
                <w:sz w:val="20"/>
                <w:szCs w:val="20"/>
              </w:rPr>
            </w:pPr>
            <w:r w:rsidRPr="00371A3B">
              <w:rPr>
                <w:rFonts w:ascii="Arial" w:hAnsi="Arial" w:cs="Arial"/>
                <w:sz w:val="20"/>
                <w:szCs w:val="20"/>
              </w:rPr>
              <w:t>-15,0</w:t>
            </w:r>
          </w:p>
        </w:tc>
        <w:tc>
          <w:tcPr>
            <w:tcW w:w="982" w:type="dxa"/>
            <w:tcBorders>
              <w:bottom w:val="single" w:sz="4" w:space="0" w:color="auto"/>
            </w:tcBorders>
            <w:shd w:val="clear" w:color="auto" w:fill="auto"/>
            <w:noWrap/>
            <w:vAlign w:val="bottom"/>
          </w:tcPr>
          <w:p w14:paraId="3935CCE2" w14:textId="77777777" w:rsidR="0074440E" w:rsidRPr="00371A3B" w:rsidRDefault="0074440E" w:rsidP="009239EF">
            <w:pPr>
              <w:ind w:right="176"/>
              <w:jc w:val="right"/>
              <w:rPr>
                <w:rFonts w:ascii="Arial" w:hAnsi="Arial" w:cs="Arial"/>
                <w:sz w:val="20"/>
                <w:szCs w:val="20"/>
              </w:rPr>
            </w:pPr>
            <w:r w:rsidRPr="00371A3B">
              <w:rPr>
                <w:rFonts w:ascii="Arial" w:hAnsi="Arial" w:cs="Arial"/>
                <w:sz w:val="20"/>
                <w:szCs w:val="20"/>
              </w:rPr>
              <w:t>-13,0</w:t>
            </w:r>
          </w:p>
        </w:tc>
      </w:tr>
    </w:tbl>
    <w:p w14:paraId="71282545" w14:textId="77777777" w:rsidR="00FB255D" w:rsidRPr="00371A3B" w:rsidRDefault="00FB255D" w:rsidP="009239EF">
      <w:pPr>
        <w:spacing w:before="120" w:after="120" w:line="264" w:lineRule="auto"/>
        <w:ind w:firstLine="720"/>
        <w:jc w:val="both"/>
        <w:rPr>
          <w:b/>
          <w:bCs/>
          <w:lang w:val="af-ZA"/>
        </w:rPr>
      </w:pPr>
      <w:r w:rsidRPr="00371A3B">
        <w:rPr>
          <w:b/>
          <w:bCs/>
          <w:lang w:val="af-ZA"/>
        </w:rPr>
        <w:t>4. Đầu tư</w:t>
      </w:r>
    </w:p>
    <w:p w14:paraId="2C2AC918" w14:textId="23E063F4" w:rsidR="00FB255D" w:rsidRPr="00371A3B" w:rsidRDefault="00FB255D" w:rsidP="00275D11">
      <w:pPr>
        <w:spacing w:after="120" w:line="264" w:lineRule="auto"/>
        <w:ind w:firstLine="720"/>
        <w:jc w:val="both"/>
        <w:rPr>
          <w:i/>
          <w:lang w:val="en-US"/>
        </w:rPr>
      </w:pPr>
      <w:r w:rsidRPr="00371A3B">
        <w:rPr>
          <w:i/>
          <w:lang w:val="it-IT"/>
        </w:rPr>
        <w:t xml:space="preserve">Hoạt động đầu tư trong tháng Một tập trung chủ yếu vào việc phân khai kế hoạch vốn năm 2025, các công trình mới được bố trí vốn </w:t>
      </w:r>
      <w:r w:rsidRPr="00371A3B">
        <w:rPr>
          <w:i/>
        </w:rPr>
        <w:t>đang</w:t>
      </w:r>
      <w:r w:rsidRPr="00371A3B">
        <w:rPr>
          <w:i/>
          <w:lang w:val="it-IT"/>
        </w:rPr>
        <w:t xml:space="preserve"> trong thời gian chuẩn bị hoàn tất các thủ tục, hồ sơ chuẩn bị đầu tư nên khối lượng thực hiện chủ yếu </w:t>
      </w:r>
      <w:r w:rsidRPr="00371A3B">
        <w:rPr>
          <w:i/>
        </w:rPr>
        <w:t>tại</w:t>
      </w:r>
      <w:r w:rsidRPr="00371A3B">
        <w:rPr>
          <w:i/>
          <w:lang w:val="it-IT"/>
        </w:rPr>
        <w:t xml:space="preserve"> các công trình chuyển tiếp. Tỷ lệ vốn đầu tư thực </w:t>
      </w:r>
      <w:r w:rsidRPr="00371A3B">
        <w:rPr>
          <w:i/>
          <w:spacing w:val="-4"/>
          <w:lang w:val="it-IT"/>
        </w:rPr>
        <w:t>hiện từ nguồn ng</w:t>
      </w:r>
      <w:r w:rsidRPr="00371A3B">
        <w:rPr>
          <w:rFonts w:hint="eastAsia"/>
          <w:i/>
          <w:spacing w:val="-4"/>
          <w:lang w:val="it-IT"/>
        </w:rPr>
        <w:t>â</w:t>
      </w:r>
      <w:r w:rsidRPr="00371A3B">
        <w:rPr>
          <w:i/>
          <w:spacing w:val="-4"/>
          <w:lang w:val="it-IT"/>
        </w:rPr>
        <w:t>n s</w:t>
      </w:r>
      <w:r w:rsidRPr="00371A3B">
        <w:rPr>
          <w:rFonts w:hint="eastAsia"/>
          <w:i/>
          <w:spacing w:val="-4"/>
          <w:lang w:val="it-IT"/>
        </w:rPr>
        <w:t>á</w:t>
      </w:r>
      <w:r w:rsidRPr="00371A3B">
        <w:rPr>
          <w:i/>
          <w:spacing w:val="-4"/>
          <w:lang w:val="it-IT"/>
        </w:rPr>
        <w:t>ch Nh</w:t>
      </w:r>
      <w:r w:rsidRPr="00371A3B">
        <w:rPr>
          <w:rFonts w:hint="eastAsia"/>
          <w:i/>
          <w:spacing w:val="-4"/>
          <w:lang w:val="it-IT"/>
        </w:rPr>
        <w:t>à</w:t>
      </w:r>
      <w:r w:rsidRPr="00371A3B">
        <w:rPr>
          <w:i/>
          <w:spacing w:val="-4"/>
          <w:lang w:val="it-IT"/>
        </w:rPr>
        <w:t xml:space="preserve"> n</w:t>
      </w:r>
      <w:r w:rsidRPr="00371A3B">
        <w:rPr>
          <w:rFonts w:hint="eastAsia"/>
          <w:i/>
          <w:spacing w:val="-4"/>
          <w:lang w:val="it-IT"/>
        </w:rPr>
        <w:t>ư</w:t>
      </w:r>
      <w:r w:rsidRPr="00371A3B">
        <w:rPr>
          <w:i/>
          <w:spacing w:val="-4"/>
          <w:lang w:val="it-IT"/>
        </w:rPr>
        <w:t xml:space="preserve">ớc </w:t>
      </w:r>
      <w:r w:rsidRPr="00371A3B">
        <w:rPr>
          <w:rFonts w:hint="eastAsia"/>
          <w:i/>
          <w:spacing w:val="-4"/>
          <w:lang w:val="it-IT"/>
        </w:rPr>
        <w:t>đ</w:t>
      </w:r>
      <w:r w:rsidRPr="00371A3B">
        <w:rPr>
          <w:i/>
          <w:spacing w:val="-4"/>
          <w:lang w:val="it-IT"/>
        </w:rPr>
        <w:t>ạt 4,1% so với kế hoạch n</w:t>
      </w:r>
      <w:r w:rsidRPr="00371A3B">
        <w:rPr>
          <w:rFonts w:hint="eastAsia"/>
          <w:i/>
          <w:spacing w:val="-4"/>
          <w:lang w:val="it-IT"/>
        </w:rPr>
        <w:t>ă</w:t>
      </w:r>
      <w:r w:rsidRPr="00371A3B">
        <w:rPr>
          <w:i/>
          <w:spacing w:val="-4"/>
          <w:lang w:val="it-IT"/>
        </w:rPr>
        <w:t>m v</w:t>
      </w:r>
      <w:r w:rsidRPr="00371A3B">
        <w:rPr>
          <w:rFonts w:hint="eastAsia"/>
          <w:i/>
          <w:spacing w:val="-4"/>
          <w:lang w:val="it-IT"/>
        </w:rPr>
        <w:t>à</w:t>
      </w:r>
      <w:r w:rsidRPr="00371A3B">
        <w:rPr>
          <w:i/>
          <w:spacing w:val="-4"/>
          <w:lang w:val="it-IT"/>
        </w:rPr>
        <w:t xml:space="preserve"> t</w:t>
      </w:r>
      <w:r w:rsidRPr="00371A3B">
        <w:rPr>
          <w:rFonts w:hint="eastAsia"/>
          <w:i/>
          <w:spacing w:val="-4"/>
          <w:lang w:val="it-IT"/>
        </w:rPr>
        <w:t>ă</w:t>
      </w:r>
      <w:r w:rsidRPr="00371A3B">
        <w:rPr>
          <w:i/>
          <w:spacing w:val="-4"/>
          <w:lang w:val="it-IT"/>
        </w:rPr>
        <w:t>ng 9,6% so với c</w:t>
      </w:r>
      <w:r w:rsidRPr="00371A3B">
        <w:rPr>
          <w:rFonts w:hint="eastAsia"/>
          <w:i/>
          <w:spacing w:val="-4"/>
          <w:lang w:val="it-IT"/>
        </w:rPr>
        <w:t>ù</w:t>
      </w:r>
      <w:r w:rsidRPr="00371A3B">
        <w:rPr>
          <w:i/>
          <w:spacing w:val="-4"/>
          <w:lang w:val="it-IT"/>
        </w:rPr>
        <w:t>ng kỳ n</w:t>
      </w:r>
      <w:r w:rsidRPr="00371A3B">
        <w:rPr>
          <w:rFonts w:hint="eastAsia"/>
          <w:i/>
          <w:spacing w:val="-4"/>
          <w:lang w:val="it-IT"/>
        </w:rPr>
        <w:t>ă</w:t>
      </w:r>
      <w:r w:rsidRPr="00371A3B">
        <w:rPr>
          <w:i/>
          <w:spacing w:val="-4"/>
          <w:lang w:val="it-IT"/>
        </w:rPr>
        <w:t xml:space="preserve">m 2024. </w:t>
      </w:r>
      <w:r w:rsidRPr="00371A3B">
        <w:rPr>
          <w:i/>
          <w:spacing w:val="-4"/>
          <w:shd w:val="clear" w:color="auto" w:fill="FFFFFF"/>
        </w:rPr>
        <w:t xml:space="preserve">Vốn </w:t>
      </w:r>
      <w:r w:rsidRPr="00371A3B">
        <w:rPr>
          <w:rFonts w:hint="eastAsia"/>
          <w:i/>
          <w:spacing w:val="-4"/>
          <w:shd w:val="clear" w:color="auto" w:fill="FFFFFF"/>
        </w:rPr>
        <w:t>đ</w:t>
      </w:r>
      <w:r w:rsidRPr="00371A3B">
        <w:rPr>
          <w:i/>
          <w:spacing w:val="-4"/>
          <w:shd w:val="clear" w:color="auto" w:fill="FFFFFF"/>
        </w:rPr>
        <w:t>ầu t</w:t>
      </w:r>
      <w:r w:rsidRPr="00371A3B">
        <w:rPr>
          <w:rFonts w:hint="eastAsia"/>
          <w:i/>
          <w:spacing w:val="-4"/>
          <w:shd w:val="clear" w:color="auto" w:fill="FFFFFF"/>
        </w:rPr>
        <w:t>ư</w:t>
      </w:r>
      <w:r w:rsidRPr="00371A3B">
        <w:rPr>
          <w:i/>
          <w:spacing w:val="-4"/>
          <w:shd w:val="clear" w:color="auto" w:fill="FFFFFF"/>
        </w:rPr>
        <w:t xml:space="preserve"> trực tiếp n</w:t>
      </w:r>
      <w:r w:rsidRPr="00371A3B">
        <w:rPr>
          <w:rFonts w:hint="eastAsia"/>
          <w:i/>
          <w:spacing w:val="-4"/>
          <w:shd w:val="clear" w:color="auto" w:fill="FFFFFF"/>
        </w:rPr>
        <w:t>ư</w:t>
      </w:r>
      <w:r w:rsidRPr="00371A3B">
        <w:rPr>
          <w:i/>
          <w:spacing w:val="-4"/>
          <w:shd w:val="clear" w:color="auto" w:fill="FFFFFF"/>
        </w:rPr>
        <w:t>ớc ngo</w:t>
      </w:r>
      <w:r w:rsidRPr="00371A3B">
        <w:rPr>
          <w:rFonts w:hint="eastAsia"/>
          <w:i/>
          <w:spacing w:val="-4"/>
          <w:shd w:val="clear" w:color="auto" w:fill="FFFFFF"/>
        </w:rPr>
        <w:t>à</w:t>
      </w:r>
      <w:r w:rsidRPr="00371A3B">
        <w:rPr>
          <w:i/>
          <w:spacing w:val="-4"/>
          <w:shd w:val="clear" w:color="auto" w:fill="FFFFFF"/>
        </w:rPr>
        <w:t>i thực hiện tại Việt Nam th</w:t>
      </w:r>
      <w:r w:rsidRPr="00371A3B">
        <w:rPr>
          <w:rFonts w:hint="eastAsia"/>
          <w:i/>
          <w:spacing w:val="-4"/>
          <w:shd w:val="clear" w:color="auto" w:fill="FFFFFF"/>
        </w:rPr>
        <w:t>á</w:t>
      </w:r>
      <w:r w:rsidRPr="00371A3B">
        <w:rPr>
          <w:i/>
          <w:spacing w:val="-4"/>
          <w:shd w:val="clear" w:color="auto" w:fill="FFFFFF"/>
        </w:rPr>
        <w:t>ng 01/202</w:t>
      </w:r>
      <w:r w:rsidRPr="00371A3B">
        <w:rPr>
          <w:i/>
          <w:spacing w:val="-4"/>
          <w:shd w:val="clear" w:color="auto" w:fill="FFFFFF"/>
          <w:lang w:val="it-IT"/>
        </w:rPr>
        <w:t>5</w:t>
      </w:r>
      <w:r w:rsidRPr="00371A3B">
        <w:rPr>
          <w:i/>
          <w:spacing w:val="-4"/>
          <w:shd w:val="clear" w:color="auto" w:fill="FFFFFF"/>
        </w:rPr>
        <w:t xml:space="preserve"> </w:t>
      </w:r>
      <w:r w:rsidRPr="00371A3B">
        <w:rPr>
          <w:rFonts w:hint="eastAsia"/>
          <w:i/>
          <w:spacing w:val="-4"/>
          <w:shd w:val="clear" w:color="auto" w:fill="FFFFFF"/>
        </w:rPr>
        <w:t>đ</w:t>
      </w:r>
      <w:r w:rsidRPr="00371A3B">
        <w:rPr>
          <w:i/>
          <w:spacing w:val="-4"/>
          <w:shd w:val="clear" w:color="auto" w:fill="FFFFFF"/>
        </w:rPr>
        <w:t>ạt kh</w:t>
      </w:r>
      <w:r w:rsidRPr="00371A3B">
        <w:rPr>
          <w:rFonts w:hint="eastAsia"/>
          <w:i/>
          <w:spacing w:val="-4"/>
          <w:shd w:val="clear" w:color="auto" w:fill="FFFFFF"/>
        </w:rPr>
        <w:t>á</w:t>
      </w:r>
      <w:r w:rsidRPr="00371A3B">
        <w:rPr>
          <w:i/>
          <w:spacing w:val="-4"/>
          <w:shd w:val="clear" w:color="auto" w:fill="FFFFFF"/>
        </w:rPr>
        <w:t xml:space="preserve"> (</w:t>
      </w:r>
      <w:r w:rsidR="00D26B59" w:rsidRPr="00371A3B">
        <w:rPr>
          <w:i/>
          <w:spacing w:val="-4"/>
          <w:shd w:val="clear" w:color="auto" w:fill="FFFFFF"/>
          <w:lang w:val="en-US"/>
        </w:rPr>
        <w:t>1,51</w:t>
      </w:r>
      <w:r w:rsidRPr="00371A3B">
        <w:rPr>
          <w:i/>
          <w:spacing w:val="-4"/>
          <w:shd w:val="clear" w:color="auto" w:fill="FFFFFF"/>
        </w:rPr>
        <w:t xml:space="preserve"> tỷ USD), t</w:t>
      </w:r>
      <w:r w:rsidRPr="00371A3B">
        <w:rPr>
          <w:rFonts w:hint="eastAsia"/>
          <w:i/>
          <w:spacing w:val="-4"/>
          <w:shd w:val="clear" w:color="auto" w:fill="FFFFFF"/>
        </w:rPr>
        <w:t>ă</w:t>
      </w:r>
      <w:r w:rsidRPr="00371A3B">
        <w:rPr>
          <w:i/>
          <w:spacing w:val="-4"/>
          <w:shd w:val="clear" w:color="auto" w:fill="FFFFFF"/>
        </w:rPr>
        <w:t xml:space="preserve">ng </w:t>
      </w:r>
      <w:r w:rsidR="00D26B59" w:rsidRPr="00371A3B">
        <w:rPr>
          <w:i/>
          <w:spacing w:val="-4"/>
          <w:shd w:val="clear" w:color="auto" w:fill="FFFFFF"/>
          <w:lang w:val="en-US"/>
        </w:rPr>
        <w:t>2,0</w:t>
      </w:r>
      <w:r w:rsidRPr="00371A3B">
        <w:rPr>
          <w:i/>
          <w:spacing w:val="-4"/>
          <w:shd w:val="clear" w:color="auto" w:fill="FFFFFF"/>
        </w:rPr>
        <w:t>% so với c</w:t>
      </w:r>
      <w:r w:rsidRPr="00371A3B">
        <w:rPr>
          <w:rFonts w:hint="eastAsia"/>
          <w:i/>
          <w:spacing w:val="-4"/>
          <w:shd w:val="clear" w:color="auto" w:fill="FFFFFF"/>
        </w:rPr>
        <w:t>ù</w:t>
      </w:r>
      <w:r w:rsidRPr="00371A3B">
        <w:rPr>
          <w:i/>
          <w:spacing w:val="-4"/>
          <w:shd w:val="clear" w:color="auto" w:fill="FFFFFF"/>
        </w:rPr>
        <w:t>ng kỳ n</w:t>
      </w:r>
      <w:r w:rsidRPr="00371A3B">
        <w:rPr>
          <w:rFonts w:hint="eastAsia"/>
          <w:i/>
          <w:spacing w:val="-4"/>
          <w:shd w:val="clear" w:color="auto" w:fill="FFFFFF"/>
        </w:rPr>
        <w:t>ă</w:t>
      </w:r>
      <w:r w:rsidRPr="00371A3B">
        <w:rPr>
          <w:i/>
          <w:spacing w:val="-4"/>
          <w:shd w:val="clear" w:color="auto" w:fill="FFFFFF"/>
        </w:rPr>
        <w:t>m tr</w:t>
      </w:r>
      <w:r w:rsidRPr="00371A3B">
        <w:rPr>
          <w:rFonts w:hint="eastAsia"/>
          <w:i/>
          <w:spacing w:val="-4"/>
          <w:shd w:val="clear" w:color="auto" w:fill="FFFFFF"/>
        </w:rPr>
        <w:t>ư</w:t>
      </w:r>
      <w:r w:rsidRPr="00371A3B">
        <w:rPr>
          <w:i/>
          <w:spacing w:val="-4"/>
          <w:shd w:val="clear" w:color="auto" w:fill="FFFFFF"/>
        </w:rPr>
        <w:t>ớc.</w:t>
      </w:r>
    </w:p>
    <w:p w14:paraId="00716F78" w14:textId="77777777" w:rsidR="00FB255D" w:rsidRPr="00371A3B" w:rsidRDefault="00FB255D" w:rsidP="00275D11">
      <w:pPr>
        <w:spacing w:after="120" w:line="264" w:lineRule="auto"/>
        <w:ind w:firstLine="720"/>
        <w:jc w:val="both"/>
        <w:rPr>
          <w:bCs/>
          <w:iCs/>
          <w:lang w:val="af-ZA"/>
        </w:rPr>
      </w:pPr>
      <w:r w:rsidRPr="00371A3B">
        <w:rPr>
          <w:bCs/>
          <w:i/>
          <w:iCs/>
          <w:lang w:val="af-ZA"/>
        </w:rPr>
        <w:t>Vốn đầu tư thực hiện từ nguồn ngân sách Nhà nước</w:t>
      </w:r>
      <w:r w:rsidRPr="00371A3B">
        <w:rPr>
          <w:bCs/>
          <w:iCs/>
          <w:lang w:val="af-ZA"/>
        </w:rPr>
        <w:t xml:space="preserve"> tháng 01/2025 ước đạt 35,4 nghìn tỷ đồng, bằng 4,1% kế hoạch năm và tăng 9,6% so với cùng kỳ năm trước (cùng kỳ năm 2024 bằng 4,1% và tăng 16,9%), bao gồm: </w:t>
      </w:r>
    </w:p>
    <w:p w14:paraId="1ACE0897" w14:textId="2BF50175" w:rsidR="00FB255D" w:rsidRPr="00371A3B" w:rsidRDefault="00FB255D" w:rsidP="009239EF">
      <w:pPr>
        <w:spacing w:after="120" w:line="252" w:lineRule="auto"/>
        <w:ind w:firstLine="720"/>
        <w:jc w:val="both"/>
        <w:rPr>
          <w:lang w:val="af-ZA"/>
        </w:rPr>
      </w:pPr>
      <w:r w:rsidRPr="00371A3B">
        <w:rPr>
          <w:bCs/>
          <w:iCs/>
          <w:spacing w:val="-2"/>
          <w:lang w:val="af-ZA"/>
        </w:rPr>
        <w:t>- Vốn đầu tư thực hiện do Trung ương quản lý đạt 4,9 nghìn tỷ đồng, bằng 3,7% kế hoạch năm và tăng 1,3% so với cùng kỳ năm trước.</w:t>
      </w:r>
      <w:r w:rsidRPr="00371A3B">
        <w:rPr>
          <w:lang w:val="af-ZA"/>
        </w:rPr>
        <w:t xml:space="preserve"> Trong đó, Bộ Giao thông Vận tải đạt 3,0 nghìn tỷ đồng, giảm 2,9%; Bộ Nông nghiệp và Phát triển nông thôn đạt 591,3 tỷ đồng, tăng 88,6%; Bộ Y tế đạt 107,6 tỷ đồng, tăng 186,9%; Bộ Giáo dục và Đào tạo đạt 60,4 tỷ đồng, tăng 39,8%; Bộ Văn hóa, </w:t>
      </w:r>
      <w:r w:rsidR="00676947" w:rsidRPr="00371A3B">
        <w:rPr>
          <w:lang w:val="af-ZA"/>
        </w:rPr>
        <w:t>T</w:t>
      </w:r>
      <w:r w:rsidRPr="00371A3B">
        <w:rPr>
          <w:lang w:val="af-ZA"/>
        </w:rPr>
        <w:t xml:space="preserve">hể thao và </w:t>
      </w:r>
      <w:r w:rsidRPr="00371A3B">
        <w:rPr>
          <w:lang w:val="af-ZA"/>
        </w:rPr>
        <w:lastRenderedPageBreak/>
        <w:t xml:space="preserve">Du lịch đạt 45,1 tỷ đồng, tăng 20,3%;  Bộ Tài nguyên và Môi trường đạt 30,1 tỷ đồng, tăng 6,4 %; Bộ Thông tin và Truyền thông đạt 19,3 tỷ đồng, tăng 35,6%. </w:t>
      </w:r>
    </w:p>
    <w:p w14:paraId="6D2C52F5" w14:textId="77777777" w:rsidR="00FB255D" w:rsidRPr="00371A3B" w:rsidRDefault="00FB255D" w:rsidP="009239EF">
      <w:pPr>
        <w:spacing w:after="120" w:line="252" w:lineRule="auto"/>
        <w:ind w:firstLine="720"/>
        <w:jc w:val="both"/>
        <w:rPr>
          <w:bCs/>
          <w:iCs/>
          <w:lang w:val="af-ZA"/>
        </w:rPr>
      </w:pPr>
      <w:r w:rsidRPr="00371A3B">
        <w:rPr>
          <w:bCs/>
          <w:iCs/>
          <w:lang w:val="af-ZA"/>
        </w:rPr>
        <w:t xml:space="preserve">- Vốn </w:t>
      </w:r>
      <w:r w:rsidRPr="00371A3B">
        <w:rPr>
          <w:bCs/>
          <w:iCs/>
          <w:spacing w:val="-2"/>
          <w:lang w:val="af-ZA"/>
        </w:rPr>
        <w:t xml:space="preserve">đầu tư thực hiện do </w:t>
      </w:r>
      <w:r w:rsidRPr="00371A3B">
        <w:rPr>
          <w:bCs/>
          <w:iCs/>
          <w:lang w:val="af-ZA"/>
        </w:rPr>
        <w:t>địa phương quản lý đạt 30,5 nghìn tỷ đồng, bằng 4,2% kế hoạch năm và tăng 11,0% so với cùng kỳ năm 2024, trong đó:</w:t>
      </w:r>
    </w:p>
    <w:p w14:paraId="58777EFF" w14:textId="77777777" w:rsidR="00FB255D" w:rsidRPr="00371A3B" w:rsidRDefault="00FB255D" w:rsidP="009239EF">
      <w:pPr>
        <w:spacing w:after="120" w:line="252" w:lineRule="auto"/>
        <w:ind w:firstLine="720"/>
        <w:jc w:val="both"/>
        <w:rPr>
          <w:bCs/>
          <w:iCs/>
          <w:lang w:val="af-ZA"/>
        </w:rPr>
      </w:pPr>
      <w:r w:rsidRPr="00371A3B">
        <w:rPr>
          <w:bCs/>
          <w:iCs/>
          <w:lang w:val="af-ZA"/>
        </w:rPr>
        <w:t>Vốn ngân sách Nhà nước cấp tỉnh đạt 20,1 nghìn tỷ đồng, bằng 3,8% kế hoạch năm và tăng 11,8% so với cùng kỳ năm trước;</w:t>
      </w:r>
    </w:p>
    <w:p w14:paraId="7B4FD3C6" w14:textId="77777777" w:rsidR="00FB255D" w:rsidRPr="00371A3B" w:rsidRDefault="00FB255D" w:rsidP="009239EF">
      <w:pPr>
        <w:pStyle w:val="ListParagraph"/>
        <w:spacing w:after="120" w:line="252" w:lineRule="auto"/>
        <w:ind w:left="0" w:firstLine="720"/>
        <w:contextualSpacing w:val="0"/>
        <w:jc w:val="both"/>
        <w:rPr>
          <w:bCs/>
          <w:iCs/>
          <w:lang w:val="af-ZA"/>
        </w:rPr>
      </w:pPr>
      <w:r w:rsidRPr="00371A3B">
        <w:rPr>
          <w:bCs/>
          <w:iCs/>
          <w:lang w:val="af-ZA"/>
        </w:rPr>
        <w:t>Vốn ngân sách Nhà nước cấp huyện đạt 9,1 nghìn tỷ đồng, bằng 5,2% và tăng 9,6%;</w:t>
      </w:r>
    </w:p>
    <w:p w14:paraId="407C5CA6" w14:textId="77777777" w:rsidR="00FB255D" w:rsidRPr="00371A3B" w:rsidRDefault="00FB255D" w:rsidP="009239EF">
      <w:pPr>
        <w:pStyle w:val="ListParagraph"/>
        <w:spacing w:after="120" w:line="252" w:lineRule="auto"/>
        <w:ind w:left="0" w:firstLine="720"/>
        <w:contextualSpacing w:val="0"/>
        <w:jc w:val="both"/>
        <w:rPr>
          <w:bCs/>
          <w:iCs/>
          <w:spacing w:val="-10"/>
          <w:lang w:val="af-ZA"/>
        </w:rPr>
      </w:pPr>
      <w:r w:rsidRPr="00371A3B">
        <w:rPr>
          <w:bCs/>
          <w:iCs/>
          <w:spacing w:val="-10"/>
          <w:lang w:val="af-ZA"/>
        </w:rPr>
        <w:t>Vốn ngân sách Nhà nước cấp xã đạt 1,3 nghìn  tỷ đồng, bằng 5,3% và tăng 9,0%.</w:t>
      </w:r>
    </w:p>
    <w:p w14:paraId="2624346D" w14:textId="77777777" w:rsidR="00FB255D" w:rsidRPr="00371A3B" w:rsidRDefault="00FB255D" w:rsidP="00FB255D">
      <w:pPr>
        <w:spacing w:before="40" w:after="40" w:line="264" w:lineRule="auto"/>
        <w:jc w:val="center"/>
        <w:rPr>
          <w:rFonts w:ascii="Arial" w:hAnsi="Arial" w:cs="Arial"/>
          <w:b/>
          <w:bCs/>
          <w:sz w:val="2"/>
          <w:szCs w:val="24"/>
          <w:lang w:val="af-ZA"/>
        </w:rPr>
      </w:pPr>
    </w:p>
    <w:p w14:paraId="55FC08F2" w14:textId="2A56C8AA" w:rsidR="00FB255D" w:rsidRPr="00371A3B" w:rsidRDefault="00FB255D" w:rsidP="00FB255D">
      <w:pPr>
        <w:spacing w:before="40" w:after="40"/>
        <w:jc w:val="center"/>
        <w:rPr>
          <w:rFonts w:ascii="Arial" w:hAnsi="Arial" w:cs="Arial"/>
          <w:b/>
          <w:bCs/>
          <w:sz w:val="24"/>
          <w:szCs w:val="24"/>
          <w:lang w:val="af-ZA"/>
        </w:rPr>
      </w:pPr>
      <w:r w:rsidRPr="00371A3B">
        <w:rPr>
          <w:rFonts w:ascii="Arial" w:hAnsi="Arial" w:cs="Arial"/>
          <w:b/>
          <w:bCs/>
          <w:sz w:val="24"/>
          <w:szCs w:val="24"/>
          <w:lang w:val="af-ZA"/>
        </w:rPr>
        <w:t xml:space="preserve">Hình </w:t>
      </w:r>
      <w:r w:rsidR="003C17C1" w:rsidRPr="00371A3B">
        <w:rPr>
          <w:rFonts w:ascii="Arial" w:hAnsi="Arial" w:cs="Arial"/>
          <w:b/>
          <w:bCs/>
          <w:sz w:val="24"/>
          <w:szCs w:val="24"/>
          <w:lang w:val="af-ZA"/>
        </w:rPr>
        <w:t>6</w:t>
      </w:r>
      <w:r w:rsidRPr="00371A3B">
        <w:rPr>
          <w:rFonts w:ascii="Arial" w:hAnsi="Arial" w:cs="Arial"/>
          <w:b/>
          <w:bCs/>
          <w:sz w:val="24"/>
          <w:szCs w:val="24"/>
          <w:lang w:val="af-ZA"/>
        </w:rPr>
        <w:t>. Vốn đầu tư thực hiện từ nguồn ngân sách Nhà nước</w:t>
      </w:r>
    </w:p>
    <w:p w14:paraId="40F01377" w14:textId="77777777" w:rsidR="00FB255D" w:rsidRPr="00371A3B" w:rsidRDefault="00FB255D" w:rsidP="00FB255D">
      <w:pPr>
        <w:spacing w:before="40" w:after="40"/>
        <w:jc w:val="center"/>
        <w:rPr>
          <w:rFonts w:ascii="Arial" w:hAnsi="Arial" w:cs="Arial"/>
          <w:b/>
          <w:bCs/>
          <w:sz w:val="24"/>
          <w:szCs w:val="24"/>
          <w:lang w:val="af-ZA"/>
        </w:rPr>
      </w:pPr>
      <w:r w:rsidRPr="00371A3B">
        <w:rPr>
          <w:rFonts w:ascii="Arial" w:hAnsi="Arial" w:cs="Arial"/>
          <w:b/>
          <w:bCs/>
          <w:sz w:val="24"/>
          <w:szCs w:val="24"/>
          <w:lang w:val="af-ZA"/>
        </w:rPr>
        <w:t>tháng 01 năm 2025 phân theo địa phương</w:t>
      </w:r>
    </w:p>
    <w:p w14:paraId="5527971E" w14:textId="77777777" w:rsidR="00FB255D" w:rsidRPr="00371A3B" w:rsidRDefault="00FB255D" w:rsidP="00FB255D">
      <w:pPr>
        <w:spacing w:before="40" w:after="40"/>
        <w:jc w:val="center"/>
        <w:rPr>
          <w:rFonts w:ascii="Arial" w:hAnsi="Arial" w:cs="Arial"/>
          <w:b/>
          <w:bCs/>
          <w:sz w:val="24"/>
          <w:szCs w:val="24"/>
          <w:lang w:val="af-ZA"/>
        </w:rPr>
      </w:pPr>
      <w:r w:rsidRPr="00371A3B">
        <w:rPr>
          <w:noProof/>
          <w:lang w:val="en-US"/>
        </w:rPr>
        <w:drawing>
          <wp:inline distT="0" distB="0" distL="0" distR="0" wp14:anchorId="34682272" wp14:editId="34807F28">
            <wp:extent cx="5943600" cy="2967487"/>
            <wp:effectExtent l="0" t="0" r="0" b="4445"/>
            <wp:docPr id="1191378240"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415A72" w14:textId="77777777" w:rsidR="004958E9" w:rsidRPr="00371A3B" w:rsidRDefault="004958E9" w:rsidP="004958E9">
      <w:pPr>
        <w:spacing w:after="120" w:line="264" w:lineRule="auto"/>
        <w:ind w:firstLine="720"/>
        <w:jc w:val="both"/>
        <w:rPr>
          <w:iCs/>
          <w:spacing w:val="-8"/>
          <w:lang w:val="de-DE"/>
        </w:rPr>
      </w:pPr>
      <w:r w:rsidRPr="00371A3B">
        <w:rPr>
          <w:i/>
          <w:iCs/>
          <w:spacing w:val="-6"/>
          <w:lang w:val="de-DE"/>
        </w:rPr>
        <w:t>Tổng vốn đầu tư nước ngoài đăng ký vào Việt Nam</w:t>
      </w:r>
      <w:r w:rsidRPr="00371A3B">
        <w:rPr>
          <w:rStyle w:val="FootnoteReference"/>
          <w:i/>
          <w:iCs/>
          <w:spacing w:val="-6"/>
          <w:lang w:val="de-DE"/>
        </w:rPr>
        <w:footnoteReference w:id="13"/>
      </w:r>
      <w:r w:rsidRPr="00371A3B">
        <w:rPr>
          <w:i/>
          <w:iCs/>
          <w:spacing w:val="-6"/>
          <w:lang w:val="de-DE"/>
        </w:rPr>
        <w:t xml:space="preserve"> </w:t>
      </w:r>
      <w:r w:rsidRPr="00371A3B">
        <w:rPr>
          <w:iCs/>
          <w:spacing w:val="-6"/>
          <w:lang w:val="de-DE"/>
        </w:rPr>
        <w:t xml:space="preserve">tính đến ngày 31/01/2025 </w:t>
      </w:r>
      <w:r w:rsidRPr="00371A3B">
        <w:rPr>
          <w:iCs/>
          <w:spacing w:val="-8"/>
          <w:lang w:val="de-DE"/>
        </w:rPr>
        <w:t>bao gồm vốn đăng ký cấp mới, vốn đăng ký điều chỉnh và giá trị góp vốn, mua cổ phần của nhà đầu tư nước ngoài đạt 4,33 tỷ USD, tăng 48,6% so với cùng kỳ năm trước.</w:t>
      </w:r>
    </w:p>
    <w:p w14:paraId="42378C59" w14:textId="77777777" w:rsidR="004958E9" w:rsidRPr="00371A3B" w:rsidRDefault="004958E9" w:rsidP="004958E9">
      <w:pPr>
        <w:jc w:val="center"/>
        <w:rPr>
          <w:rFonts w:ascii="Arial" w:hAnsi="Arial" w:cs="Arial"/>
          <w:b/>
          <w:bCs/>
          <w:sz w:val="2"/>
          <w:lang w:val="de-DE"/>
        </w:rPr>
      </w:pPr>
    </w:p>
    <w:p w14:paraId="6810105D" w14:textId="77777777" w:rsidR="004958E9" w:rsidRPr="00371A3B" w:rsidRDefault="004958E9" w:rsidP="004958E9">
      <w:pPr>
        <w:jc w:val="center"/>
        <w:rPr>
          <w:rFonts w:ascii="Arial" w:hAnsi="Arial" w:cs="Arial"/>
          <w:b/>
          <w:bCs/>
          <w:sz w:val="2"/>
          <w:lang w:val="de-DE"/>
        </w:rPr>
      </w:pPr>
    </w:p>
    <w:p w14:paraId="4B50BE6A" w14:textId="2FCB32A7" w:rsidR="004958E9" w:rsidRPr="00371A3B" w:rsidRDefault="004958E9" w:rsidP="004958E9">
      <w:pPr>
        <w:jc w:val="center"/>
        <w:rPr>
          <w:rFonts w:ascii="Arial" w:hAnsi="Arial" w:cs="Arial"/>
          <w:b/>
          <w:bCs/>
          <w:sz w:val="24"/>
          <w:lang w:val="de-DE"/>
        </w:rPr>
      </w:pPr>
      <w:r w:rsidRPr="00371A3B">
        <w:rPr>
          <w:rFonts w:ascii="Arial" w:hAnsi="Arial" w:cs="Arial"/>
          <w:b/>
          <w:bCs/>
          <w:sz w:val="24"/>
          <w:lang w:val="de-DE"/>
        </w:rPr>
        <w:t xml:space="preserve">Hình </w:t>
      </w:r>
      <w:r w:rsidR="003C17C1" w:rsidRPr="00371A3B">
        <w:rPr>
          <w:rFonts w:ascii="Arial" w:hAnsi="Arial" w:cs="Arial"/>
          <w:b/>
          <w:bCs/>
          <w:sz w:val="24"/>
          <w:lang w:val="de-DE"/>
        </w:rPr>
        <w:t>7</w:t>
      </w:r>
      <w:r w:rsidRPr="00371A3B">
        <w:rPr>
          <w:rFonts w:ascii="Arial" w:hAnsi="Arial" w:cs="Arial"/>
          <w:b/>
          <w:bCs/>
          <w:sz w:val="24"/>
          <w:lang w:val="de-DE"/>
        </w:rPr>
        <w:t>. Vốn đầu tư nước ngoài đăng ký vào Việt Nam</w:t>
      </w:r>
    </w:p>
    <w:p w14:paraId="73A5C14C" w14:textId="77777777" w:rsidR="004958E9" w:rsidRPr="00371A3B" w:rsidRDefault="004958E9" w:rsidP="004958E9">
      <w:pPr>
        <w:jc w:val="center"/>
        <w:rPr>
          <w:rFonts w:ascii="Arial" w:hAnsi="Arial" w:cs="Arial"/>
          <w:b/>
          <w:bCs/>
          <w:sz w:val="24"/>
          <w:lang w:val="de-DE"/>
        </w:rPr>
      </w:pPr>
      <w:r w:rsidRPr="00371A3B">
        <w:rPr>
          <w:rFonts w:ascii="Arial" w:hAnsi="Arial" w:cs="Arial"/>
          <w:b/>
          <w:bCs/>
          <w:sz w:val="24"/>
          <w:lang w:val="de-DE"/>
        </w:rPr>
        <w:t>tính đến ngày 31/01 các năm 2021-2025 (Tỷ USD)</w:t>
      </w:r>
    </w:p>
    <w:p w14:paraId="38F563D1" w14:textId="77777777" w:rsidR="004958E9" w:rsidRPr="00371A3B" w:rsidRDefault="004958E9" w:rsidP="004958E9">
      <w:pPr>
        <w:jc w:val="center"/>
        <w:rPr>
          <w:rFonts w:ascii="Arial" w:hAnsi="Arial" w:cs="Arial"/>
          <w:b/>
          <w:bCs/>
          <w:sz w:val="24"/>
          <w:lang w:val="de-DE"/>
        </w:rPr>
      </w:pPr>
      <w:r w:rsidRPr="00371A3B">
        <w:rPr>
          <w:noProof/>
        </w:rPr>
        <w:drawing>
          <wp:inline distT="0" distB="0" distL="0" distR="0" wp14:anchorId="77258867" wp14:editId="7C75ACB1">
            <wp:extent cx="5286375" cy="1992702"/>
            <wp:effectExtent l="0" t="0" r="9525" b="7620"/>
            <wp:docPr id="4" name="Chart 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821853B" w14:textId="77777777" w:rsidR="004958E9" w:rsidRPr="00371A3B" w:rsidRDefault="004958E9" w:rsidP="009239EF">
      <w:pPr>
        <w:spacing w:after="120" w:line="276" w:lineRule="auto"/>
        <w:ind w:firstLine="720"/>
        <w:jc w:val="both"/>
        <w:rPr>
          <w:iCs/>
          <w:spacing w:val="-6"/>
          <w:lang w:val="de-DE"/>
        </w:rPr>
      </w:pPr>
      <w:r w:rsidRPr="00371A3B">
        <w:rPr>
          <w:iCs/>
          <w:spacing w:val="-6"/>
          <w:lang w:val="de-DE"/>
        </w:rPr>
        <w:lastRenderedPageBreak/>
        <w:t>- Vốn đăng ký cấp mới có 282 dự án được cấp phép với số vốn đăng ký đạt 1,29 tỷ USD, giảm 6,6% về số dự án và giảm 43,6% lần về số vốn đăng ký so với cùng kỳ năm trước; trong đó, ngành công nghiệp chế biến, chế tạo được cấp phép mới đầu tư trực tiếp nước ngoài lớn nhất với số vốn đăng ký đạt 869,7 triệu USD, chiếm 67,6% tổng vốn đăng ký cấp mới; hoạt động kinh doanh bất động sản đạt 248,5 triệu USD, chiếm 19,3%; các ngành còn lại đạt 168,7 triệu USD, chiếm 13,1%.</w:t>
      </w:r>
    </w:p>
    <w:p w14:paraId="0900E37B" w14:textId="77777777" w:rsidR="004958E9" w:rsidRPr="00371A3B" w:rsidRDefault="004958E9" w:rsidP="009239EF">
      <w:pPr>
        <w:spacing w:after="120" w:line="276" w:lineRule="auto"/>
        <w:ind w:firstLine="720"/>
        <w:jc w:val="both"/>
        <w:rPr>
          <w:iCs/>
          <w:spacing w:val="-2"/>
          <w:lang w:val="de-DE"/>
        </w:rPr>
      </w:pPr>
      <w:r w:rsidRPr="00371A3B">
        <w:rPr>
          <w:iCs/>
          <w:spacing w:val="-2"/>
          <w:lang w:val="de-DE"/>
        </w:rPr>
        <w:t>Trong số 33 quốc gia và vùng lãnh thổ có dự án đầu tư được cấp phép mới tại Việt Nam trong tháng 01/2025, Trung Quốc là nhà đầu tư lớn nhất với 380,3 triệu USD, chiếm 29,5% tổng vốn đăng ký cấp mới; tiếp đến là Xin-ga-po 372,3 triệu USD, chiếm 28,9%; Đặc khu hành chính Hồng Kông (Trung Quốc) 103,6 triệu USD, chiếm 8,1%; Hoa Kỳ 98,4 triệu USD, chiếm 7,6%; Nhật Bản 52,1 triệu USD, chiếm 4,1%.</w:t>
      </w:r>
    </w:p>
    <w:p w14:paraId="02239E42" w14:textId="77777777" w:rsidR="004958E9" w:rsidRPr="00371A3B" w:rsidRDefault="004958E9" w:rsidP="009239EF">
      <w:pPr>
        <w:spacing w:after="120" w:line="276" w:lineRule="auto"/>
        <w:ind w:firstLine="720"/>
        <w:jc w:val="both"/>
        <w:rPr>
          <w:iCs/>
          <w:lang w:val="de-DE"/>
        </w:rPr>
      </w:pPr>
      <w:r w:rsidRPr="00371A3B">
        <w:rPr>
          <w:iCs/>
          <w:lang w:val="de-DE"/>
        </w:rPr>
        <w:t>- Vốn đăng ký điều chỉnh có 137 lượt dự án đã cấp phép từ các năm trước đăng ký điều chỉnh vốn đầu tư tăng thêm 2,73 tỷ USD, gấp 6,1 lần so với cùng kỳ năm trước.</w:t>
      </w:r>
    </w:p>
    <w:p w14:paraId="2B7B02C6" w14:textId="77777777" w:rsidR="004958E9" w:rsidRPr="00371A3B" w:rsidRDefault="004958E9" w:rsidP="009239EF">
      <w:pPr>
        <w:spacing w:after="120" w:line="276" w:lineRule="auto"/>
        <w:ind w:firstLine="720"/>
        <w:jc w:val="both"/>
        <w:rPr>
          <w:iCs/>
          <w:lang w:val="de-DE"/>
        </w:rPr>
      </w:pPr>
      <w:r w:rsidRPr="00371A3B">
        <w:rPr>
          <w:iCs/>
          <w:lang w:val="de-DE"/>
        </w:rPr>
        <w:t>Nếu tính cả vốn đăng ký mới và vốn đăng ký điều chỉnh của các dự án đã cấp phép từ các năm trước thì vốn đầu tư trực tiếp nước ngoài vào ngành công nghiệp chế biến, chế tạo đạt 2,96 tỷ USD, chiếm 73,7% tổng vốn đăng ký cấp mới và tăng thêm; hoạt động kinh doanh bất động sản đạt 1,0 tỷ USD, chiếm 25,1%; các ngành còn lại đạt 47,5 triệu USD, chiếm 1,2%.</w:t>
      </w:r>
    </w:p>
    <w:p w14:paraId="292633A2" w14:textId="65EC4C8F" w:rsidR="004958E9" w:rsidRPr="00371A3B" w:rsidRDefault="004958E9" w:rsidP="009239EF">
      <w:pPr>
        <w:spacing w:after="120" w:line="276" w:lineRule="auto"/>
        <w:ind w:firstLine="720"/>
        <w:jc w:val="both"/>
        <w:rPr>
          <w:iCs/>
          <w:spacing w:val="-4"/>
          <w:lang w:val="de-DE"/>
        </w:rPr>
      </w:pPr>
      <w:r w:rsidRPr="00371A3B">
        <w:rPr>
          <w:iCs/>
          <w:spacing w:val="-4"/>
          <w:lang w:val="de-DE"/>
        </w:rPr>
        <w:t>- Vốn đăng ký góp vốn, mua cổ phần của nhà đầu tư nước ngoài có 260 lượt với tổng giá trị góp vốn 322,9 triệu USD, tăng 70,4% so cùng kỳ năm trước</w:t>
      </w:r>
      <w:r w:rsidRPr="00371A3B">
        <w:rPr>
          <w:iCs/>
          <w:spacing w:val="-4"/>
        </w:rPr>
        <w:t>.</w:t>
      </w:r>
      <w:r w:rsidRPr="00371A3B">
        <w:rPr>
          <w:iCs/>
          <w:spacing w:val="-4"/>
          <w:lang w:val="de-DE"/>
        </w:rPr>
        <w:t xml:space="preserve"> Trong đó có 92 lượt góp vốn, mua cổ phần làm tăng vốn điều lệ của doanh nghiệp với giá trị góp vốn là 176,8 triệu USD và 168  lượt nhà đầu tư nước ngoài mua lại cổ phần trong nước mà không làm tăng vốn điều lệ với giá trị 146,1 triệu USD. Đối với hình thức góp vốn, mua cổ phần của nhà đầu tư nước ngoài, vốn đầu tư vào hoạt động chuyên môn, khoa học công nghệ đạt 136,8 triệu USD, chiếm 42,4% giá trị góp vốn; công nghiệp chế biến, chế tạo đạt 132,9 triệu USD, chiếm 41,1%; ngành còn lại 53,2 triệu USD, chiếm 16,5%.</w:t>
      </w:r>
    </w:p>
    <w:p w14:paraId="09CF8590" w14:textId="3541E463" w:rsidR="004958E9" w:rsidRPr="00371A3B" w:rsidRDefault="004958E9" w:rsidP="009239EF">
      <w:pPr>
        <w:spacing w:after="120" w:line="276" w:lineRule="auto"/>
        <w:ind w:firstLine="720"/>
        <w:jc w:val="both"/>
        <w:rPr>
          <w:rFonts w:ascii="Arial" w:hAnsi="Arial" w:cs="Arial"/>
          <w:iCs/>
          <w:sz w:val="24"/>
          <w:lang w:val="de-DE"/>
        </w:rPr>
      </w:pPr>
      <w:r w:rsidRPr="00371A3B">
        <w:rPr>
          <w:i/>
          <w:iCs/>
          <w:lang w:val="de-DE"/>
        </w:rPr>
        <w:t>Vốn đầu tư trực tiếp nước ngoài thực hiện tại Việt Nam</w:t>
      </w:r>
      <w:r w:rsidRPr="00371A3B">
        <w:rPr>
          <w:iCs/>
          <w:lang w:val="de-DE"/>
        </w:rPr>
        <w:t xml:space="preserve"> tháng 01/2025, ước đạt 1,51 tỷ USD, </w:t>
      </w:r>
      <w:r w:rsidRPr="00371A3B">
        <w:rPr>
          <w:iCs/>
        </w:rPr>
        <w:t>tăng 2</w:t>
      </w:r>
      <w:r w:rsidRPr="00371A3B">
        <w:rPr>
          <w:iCs/>
          <w:lang w:val="de-DE"/>
        </w:rPr>
        <w:t>,0% so với cùng kỳ năm trước. Trong đó: Công nghiệp chế biến, chế tạo đạt 1,</w:t>
      </w:r>
      <w:r w:rsidRPr="00371A3B">
        <w:rPr>
          <w:iCs/>
        </w:rPr>
        <w:t>26</w:t>
      </w:r>
      <w:r w:rsidRPr="00371A3B">
        <w:rPr>
          <w:iCs/>
          <w:lang w:val="de-DE"/>
        </w:rPr>
        <w:t xml:space="preserve"> tỷ USD, chiếm 83,2% tổng vốn đầu tư trực tiếp nước ngoài thực hiện; sản xuất, phân phối điện, khí đốt, nước nóng, hơi nước và điều hòa không khí đạt </w:t>
      </w:r>
      <w:r w:rsidRPr="00371A3B">
        <w:rPr>
          <w:iCs/>
        </w:rPr>
        <w:t>72</w:t>
      </w:r>
      <w:r w:rsidRPr="00371A3B">
        <w:rPr>
          <w:iCs/>
          <w:lang w:val="de-DE"/>
        </w:rPr>
        <w:t xml:space="preserve">,6 triệu USD, chiếm </w:t>
      </w:r>
      <w:r w:rsidRPr="00371A3B">
        <w:rPr>
          <w:iCs/>
        </w:rPr>
        <w:t>4</w:t>
      </w:r>
      <w:r w:rsidRPr="00371A3B">
        <w:rPr>
          <w:iCs/>
          <w:lang w:val="de-DE"/>
        </w:rPr>
        <w:t>,8%; hoạt động kinh doanh bất động sản đạt 72,5 triệu USD, chiếm 4,7%.</w:t>
      </w:r>
      <w:r w:rsidRPr="00371A3B">
        <w:rPr>
          <w:rFonts w:ascii="Arial" w:hAnsi="Arial" w:cs="Arial"/>
          <w:iCs/>
          <w:sz w:val="24"/>
          <w:lang w:val="de-DE"/>
        </w:rPr>
        <w:t xml:space="preserve"> </w:t>
      </w:r>
    </w:p>
    <w:p w14:paraId="0C081E64" w14:textId="77777777" w:rsidR="009239EF" w:rsidRDefault="009239EF" w:rsidP="004958E9">
      <w:pPr>
        <w:spacing w:after="40" w:line="252" w:lineRule="auto"/>
        <w:jc w:val="center"/>
        <w:rPr>
          <w:rFonts w:ascii="Arial" w:hAnsi="Arial" w:cs="Arial"/>
          <w:b/>
          <w:bCs/>
          <w:sz w:val="24"/>
          <w:lang w:val="de-DE"/>
        </w:rPr>
      </w:pPr>
    </w:p>
    <w:p w14:paraId="61AB9DAA" w14:textId="77777777" w:rsidR="009239EF" w:rsidRDefault="009239EF" w:rsidP="004958E9">
      <w:pPr>
        <w:spacing w:after="40" w:line="252" w:lineRule="auto"/>
        <w:jc w:val="center"/>
        <w:rPr>
          <w:rFonts w:ascii="Arial" w:hAnsi="Arial" w:cs="Arial"/>
          <w:b/>
          <w:bCs/>
          <w:sz w:val="24"/>
          <w:lang w:val="de-DE"/>
        </w:rPr>
      </w:pPr>
    </w:p>
    <w:p w14:paraId="79439E08" w14:textId="2E828EC3" w:rsidR="004958E9" w:rsidRPr="00371A3B" w:rsidRDefault="004958E9" w:rsidP="004958E9">
      <w:pPr>
        <w:spacing w:after="40" w:line="252" w:lineRule="auto"/>
        <w:jc w:val="center"/>
        <w:rPr>
          <w:rFonts w:ascii="Arial" w:hAnsi="Arial" w:cs="Arial"/>
          <w:iCs/>
          <w:sz w:val="24"/>
          <w:lang w:val="de-DE"/>
        </w:rPr>
      </w:pPr>
      <w:r w:rsidRPr="00371A3B">
        <w:rPr>
          <w:rFonts w:ascii="Arial" w:hAnsi="Arial" w:cs="Arial"/>
          <w:b/>
          <w:bCs/>
          <w:sz w:val="24"/>
          <w:lang w:val="de-DE"/>
        </w:rPr>
        <w:lastRenderedPageBreak/>
        <w:t xml:space="preserve">Hình </w:t>
      </w:r>
      <w:r w:rsidR="003C17C1" w:rsidRPr="00371A3B">
        <w:rPr>
          <w:rFonts w:ascii="Arial" w:hAnsi="Arial" w:cs="Arial"/>
          <w:b/>
          <w:bCs/>
          <w:sz w:val="24"/>
          <w:lang w:val="de-DE"/>
        </w:rPr>
        <w:t>8</w:t>
      </w:r>
      <w:r w:rsidRPr="00371A3B">
        <w:rPr>
          <w:rFonts w:ascii="Arial" w:hAnsi="Arial" w:cs="Arial"/>
          <w:b/>
          <w:bCs/>
          <w:sz w:val="24"/>
          <w:lang w:val="de-DE"/>
        </w:rPr>
        <w:t>. Vốn đầu tư trực tiếp nước ngoài thực hiện</w:t>
      </w:r>
      <w:r w:rsidRPr="00371A3B">
        <w:rPr>
          <w:rFonts w:ascii="Arial" w:hAnsi="Arial" w:cs="Arial"/>
          <w:b/>
          <w:bCs/>
          <w:sz w:val="24"/>
        </w:rPr>
        <w:t xml:space="preserve"> tháng Một</w:t>
      </w:r>
    </w:p>
    <w:p w14:paraId="32128601" w14:textId="77777777" w:rsidR="004958E9" w:rsidRPr="00371A3B" w:rsidRDefault="004958E9" w:rsidP="004958E9">
      <w:pPr>
        <w:jc w:val="center"/>
        <w:rPr>
          <w:rFonts w:ascii="Arial" w:hAnsi="Arial" w:cs="Arial"/>
          <w:b/>
          <w:bCs/>
          <w:sz w:val="24"/>
          <w:lang w:val="de-DE"/>
        </w:rPr>
      </w:pPr>
      <w:r w:rsidRPr="00371A3B">
        <w:rPr>
          <w:rFonts w:ascii="Arial" w:hAnsi="Arial" w:cs="Arial"/>
          <w:b/>
          <w:bCs/>
          <w:sz w:val="24"/>
          <w:lang w:val="de-DE"/>
        </w:rPr>
        <w:t>các năm 20</w:t>
      </w:r>
      <w:r w:rsidRPr="00371A3B">
        <w:rPr>
          <w:rFonts w:ascii="Arial" w:hAnsi="Arial" w:cs="Arial"/>
          <w:b/>
          <w:bCs/>
          <w:sz w:val="24"/>
        </w:rPr>
        <w:t>21</w:t>
      </w:r>
      <w:r w:rsidRPr="00371A3B">
        <w:rPr>
          <w:rFonts w:ascii="Arial" w:hAnsi="Arial" w:cs="Arial"/>
          <w:b/>
          <w:bCs/>
          <w:sz w:val="24"/>
          <w:lang w:val="de-DE"/>
        </w:rPr>
        <w:t>-2025 (Tỷ USD)</w:t>
      </w:r>
    </w:p>
    <w:p w14:paraId="0BAB99D3" w14:textId="77777777" w:rsidR="004958E9" w:rsidRPr="00371A3B" w:rsidRDefault="004958E9" w:rsidP="004958E9">
      <w:pPr>
        <w:jc w:val="center"/>
        <w:rPr>
          <w:rFonts w:ascii="Arial" w:hAnsi="Arial" w:cs="Arial"/>
          <w:b/>
          <w:bCs/>
          <w:sz w:val="24"/>
          <w:lang w:val="de-DE"/>
        </w:rPr>
      </w:pPr>
    </w:p>
    <w:p w14:paraId="5138F5BD" w14:textId="77777777" w:rsidR="004958E9" w:rsidRPr="00371A3B" w:rsidRDefault="004958E9" w:rsidP="004958E9">
      <w:pPr>
        <w:jc w:val="center"/>
        <w:rPr>
          <w:rFonts w:ascii="Arial" w:hAnsi="Arial" w:cs="Arial"/>
          <w:b/>
          <w:bCs/>
          <w:sz w:val="24"/>
          <w:lang w:val="de-DE"/>
        </w:rPr>
      </w:pPr>
      <w:r w:rsidRPr="00371A3B">
        <w:rPr>
          <w:noProof/>
        </w:rPr>
        <w:drawing>
          <wp:inline distT="0" distB="0" distL="0" distR="0" wp14:anchorId="62F5ECFF" wp14:editId="6DD45042">
            <wp:extent cx="4882550" cy="1880235"/>
            <wp:effectExtent l="0" t="0" r="13335"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2F9EC8" w14:textId="77777777" w:rsidR="004958E9" w:rsidRPr="00371A3B" w:rsidRDefault="004958E9" w:rsidP="004958E9">
      <w:pPr>
        <w:spacing w:after="120" w:line="264" w:lineRule="auto"/>
        <w:ind w:firstLine="720"/>
        <w:jc w:val="both"/>
        <w:rPr>
          <w:iCs/>
          <w:spacing w:val="-2"/>
          <w:lang w:val="de-DE"/>
        </w:rPr>
      </w:pPr>
      <w:r w:rsidRPr="00371A3B">
        <w:rPr>
          <w:i/>
          <w:iCs/>
          <w:spacing w:val="-2"/>
          <w:lang w:val="de-DE"/>
        </w:rPr>
        <w:t>Đầu tư của Việt Nam ra nước ngoài</w:t>
      </w:r>
      <w:r w:rsidRPr="00371A3B">
        <w:rPr>
          <w:iCs/>
          <w:spacing w:val="-2"/>
          <w:lang w:val="de-DE"/>
        </w:rPr>
        <w:t xml:space="preserve"> trong tháng 01/2025 có </w:t>
      </w:r>
      <w:r w:rsidRPr="00371A3B">
        <w:rPr>
          <w:iCs/>
          <w:spacing w:val="-2"/>
        </w:rPr>
        <w:t>10</w:t>
      </w:r>
      <w:r w:rsidRPr="00371A3B">
        <w:rPr>
          <w:iCs/>
          <w:spacing w:val="-2"/>
          <w:lang w:val="de-DE"/>
        </w:rPr>
        <w:t xml:space="preserve"> dự án được cấp mới giấy chứng nhận đầu tư với tổng số vốn của phía Việt Nam là 83,0 triệu USD, gấp 5,1 lần so với cùng kỳ năm trước</w:t>
      </w:r>
      <w:r w:rsidRPr="00371A3B">
        <w:rPr>
          <w:rStyle w:val="FootnoteReference"/>
          <w:iCs/>
          <w:spacing w:val="-2"/>
          <w:lang w:val="de-DE"/>
        </w:rPr>
        <w:footnoteReference w:id="14"/>
      </w:r>
      <w:r w:rsidRPr="00371A3B">
        <w:rPr>
          <w:iCs/>
          <w:spacing w:val="-2"/>
          <w:lang w:val="de-DE"/>
        </w:rPr>
        <w:t>, trong đó: Công nghiệp chế biến, chế tạo</w:t>
      </w:r>
      <w:r w:rsidRPr="00371A3B">
        <w:rPr>
          <w:iCs/>
          <w:spacing w:val="-2"/>
        </w:rPr>
        <w:t xml:space="preserve"> </w:t>
      </w:r>
      <w:r w:rsidRPr="00371A3B">
        <w:rPr>
          <w:iCs/>
          <w:spacing w:val="-2"/>
          <w:lang w:val="de-DE"/>
        </w:rPr>
        <w:t xml:space="preserve">đạt </w:t>
      </w:r>
      <w:r w:rsidRPr="00371A3B">
        <w:rPr>
          <w:iCs/>
          <w:spacing w:val="-2"/>
        </w:rPr>
        <w:t>61,6</w:t>
      </w:r>
      <w:r w:rsidRPr="00371A3B">
        <w:rPr>
          <w:iCs/>
          <w:spacing w:val="-2"/>
          <w:lang w:val="de-DE"/>
        </w:rPr>
        <w:t xml:space="preserve"> triệu USD, chiếm 74,</w:t>
      </w:r>
      <w:r w:rsidRPr="00371A3B">
        <w:rPr>
          <w:iCs/>
          <w:spacing w:val="-2"/>
        </w:rPr>
        <w:t>2</w:t>
      </w:r>
      <w:r w:rsidRPr="00371A3B">
        <w:rPr>
          <w:iCs/>
          <w:spacing w:val="-2"/>
          <w:lang w:val="de-DE"/>
        </w:rPr>
        <w:t>% tổng vốn đầu tư</w:t>
      </w:r>
      <w:r w:rsidRPr="00371A3B">
        <w:rPr>
          <w:iCs/>
          <w:spacing w:val="-2"/>
        </w:rPr>
        <w:t xml:space="preserve">; khai khoáng </w:t>
      </w:r>
      <w:r w:rsidRPr="00371A3B">
        <w:rPr>
          <w:iCs/>
          <w:spacing w:val="-2"/>
          <w:lang w:val="de-DE"/>
        </w:rPr>
        <w:t xml:space="preserve">đạt 18,7 triệu USD, chiếm </w:t>
      </w:r>
      <w:r w:rsidRPr="00371A3B">
        <w:rPr>
          <w:iCs/>
          <w:spacing w:val="-2"/>
        </w:rPr>
        <w:t>22</w:t>
      </w:r>
      <w:r w:rsidRPr="00371A3B">
        <w:rPr>
          <w:iCs/>
          <w:spacing w:val="-2"/>
          <w:lang w:val="de-DE"/>
        </w:rPr>
        <w:t xml:space="preserve">,5%; xây dựng đạt 2,4 </w:t>
      </w:r>
      <w:r w:rsidRPr="00371A3B">
        <w:rPr>
          <w:iCs/>
          <w:spacing w:val="-2"/>
        </w:rPr>
        <w:t>triệu</w:t>
      </w:r>
      <w:r w:rsidRPr="00371A3B">
        <w:rPr>
          <w:iCs/>
          <w:spacing w:val="-2"/>
          <w:lang w:val="de-DE"/>
        </w:rPr>
        <w:t xml:space="preserve"> USD, chiếm </w:t>
      </w:r>
      <w:r w:rsidRPr="00371A3B">
        <w:rPr>
          <w:iCs/>
          <w:spacing w:val="-2"/>
        </w:rPr>
        <w:t>2</w:t>
      </w:r>
      <w:r w:rsidRPr="00371A3B">
        <w:rPr>
          <w:iCs/>
          <w:spacing w:val="-2"/>
          <w:lang w:val="de-DE"/>
        </w:rPr>
        <w:t>,9%.</w:t>
      </w:r>
    </w:p>
    <w:p w14:paraId="6DEB5497" w14:textId="77777777" w:rsidR="004958E9" w:rsidRPr="00371A3B" w:rsidRDefault="004958E9" w:rsidP="004958E9">
      <w:pPr>
        <w:spacing w:after="120" w:line="264" w:lineRule="auto"/>
        <w:ind w:firstLine="720"/>
        <w:jc w:val="both"/>
        <w:rPr>
          <w:b/>
          <w:bCs/>
          <w:lang w:val="de-DE"/>
        </w:rPr>
      </w:pPr>
      <w:r w:rsidRPr="00371A3B">
        <w:rPr>
          <w:iCs/>
          <w:lang w:val="de-DE"/>
        </w:rPr>
        <w:t xml:space="preserve">Trong tháng 01/2025 có 08 quốc gia nhận đầu tư của Việt Nam, trong đó: Phi-li-pin là nước dẫn đầu với 32,7 triệu USD, chiếm </w:t>
      </w:r>
      <w:r w:rsidRPr="00371A3B">
        <w:rPr>
          <w:iCs/>
        </w:rPr>
        <w:t>39</w:t>
      </w:r>
      <w:r w:rsidRPr="00371A3B">
        <w:rPr>
          <w:iCs/>
          <w:lang w:val="de-DE"/>
        </w:rPr>
        <w:t xml:space="preserve">,4% tổng vốn đầu tư; In-nô-nê-xi-a 31,1 triệu USD, chiếm </w:t>
      </w:r>
      <w:r w:rsidRPr="00371A3B">
        <w:rPr>
          <w:iCs/>
        </w:rPr>
        <w:t>37</w:t>
      </w:r>
      <w:r w:rsidRPr="00371A3B">
        <w:rPr>
          <w:iCs/>
          <w:lang w:val="de-DE"/>
        </w:rPr>
        <w:t>,4%; Lào 18,</w:t>
      </w:r>
      <w:r w:rsidRPr="00371A3B">
        <w:rPr>
          <w:iCs/>
        </w:rPr>
        <w:t>6</w:t>
      </w:r>
      <w:r w:rsidRPr="00371A3B">
        <w:rPr>
          <w:iCs/>
          <w:lang w:val="de-DE"/>
        </w:rPr>
        <w:t xml:space="preserve"> </w:t>
      </w:r>
      <w:r w:rsidRPr="00371A3B">
        <w:rPr>
          <w:iCs/>
        </w:rPr>
        <w:t>triệu</w:t>
      </w:r>
      <w:r w:rsidRPr="00371A3B">
        <w:rPr>
          <w:iCs/>
          <w:lang w:val="de-DE"/>
        </w:rPr>
        <w:t xml:space="preserve"> USD, chiếm </w:t>
      </w:r>
      <w:r w:rsidRPr="00371A3B">
        <w:rPr>
          <w:iCs/>
        </w:rPr>
        <w:t>22</w:t>
      </w:r>
      <w:r w:rsidRPr="00371A3B">
        <w:rPr>
          <w:iCs/>
          <w:lang w:val="de-DE"/>
        </w:rPr>
        <w:t>,3%.</w:t>
      </w:r>
    </w:p>
    <w:p w14:paraId="3CB8304E" w14:textId="1A04942A" w:rsidR="00A1389F" w:rsidRPr="00371A3B" w:rsidRDefault="00A1389F" w:rsidP="004958E9">
      <w:pPr>
        <w:spacing w:after="120" w:line="264" w:lineRule="auto"/>
        <w:ind w:firstLine="720"/>
        <w:jc w:val="both"/>
        <w:rPr>
          <w:b/>
          <w:bCs/>
        </w:rPr>
      </w:pPr>
      <w:r w:rsidRPr="00371A3B">
        <w:rPr>
          <w:b/>
          <w:bCs/>
          <w:lang w:val="af-ZA"/>
        </w:rPr>
        <w:t xml:space="preserve">5. </w:t>
      </w:r>
      <w:r w:rsidRPr="00371A3B">
        <w:rPr>
          <w:b/>
          <w:bCs/>
        </w:rPr>
        <w:t>Thu, chi ngân sách Nhà nước</w:t>
      </w:r>
      <w:r w:rsidRPr="00371A3B">
        <w:rPr>
          <w:rStyle w:val="FootnoteReference"/>
          <w:bCs/>
        </w:rPr>
        <w:footnoteReference w:id="15"/>
      </w:r>
    </w:p>
    <w:p w14:paraId="0121F4EF" w14:textId="77777777" w:rsidR="00A1389F" w:rsidRPr="00371A3B" w:rsidRDefault="00A1389F" w:rsidP="004958E9">
      <w:pPr>
        <w:spacing w:after="120" w:line="264" w:lineRule="auto"/>
        <w:ind w:firstLine="720"/>
        <w:jc w:val="both"/>
        <w:rPr>
          <w:i/>
          <w:spacing w:val="-2"/>
          <w:sz w:val="30"/>
          <w:lang w:val="nl-NL"/>
        </w:rPr>
      </w:pPr>
      <w:r w:rsidRPr="00371A3B">
        <w:rPr>
          <w:i/>
          <w:spacing w:val="-2"/>
          <w:lang w:val="nl-NL"/>
        </w:rPr>
        <w:t>Thu ngân sách Nhà nước tháng 01/2025 ước tăng 3,5% so với cùng kỳ năm trước. Chi ngân sách</w:t>
      </w:r>
      <w:r w:rsidRPr="00371A3B">
        <w:rPr>
          <w:rFonts w:ascii="Times New Roman Italic" w:hAnsi="Times New Roman Italic"/>
          <w:i/>
          <w:spacing w:val="-2"/>
          <w:lang w:val="nl-NL"/>
        </w:rPr>
        <w:t xml:space="preserve"> Nhà nước ước tăng 4,8% so với cùng kỳ năm 2024, </w:t>
      </w:r>
      <w:r w:rsidRPr="00371A3B">
        <w:rPr>
          <w:i/>
          <w:spacing w:val="-2"/>
          <w:lang w:val="nl-NL"/>
        </w:rPr>
        <w:t>đáp ứng kịp thời nhu cầu chi cho hoạt động của bộ máy Nhà nước, chi trả kịp thời các khoản lương, lương hưu, thực hiện tốt các chính sách an sinh xã hội.</w:t>
      </w:r>
    </w:p>
    <w:p w14:paraId="0EBE2B13" w14:textId="77777777" w:rsidR="00A1389F" w:rsidRPr="00371A3B" w:rsidRDefault="00A1389F" w:rsidP="00A1389F">
      <w:pPr>
        <w:spacing w:before="40" w:after="40" w:line="276" w:lineRule="auto"/>
        <w:ind w:firstLine="567"/>
        <w:jc w:val="both"/>
        <w:rPr>
          <w:rFonts w:ascii="Times New Roman Italic" w:hAnsi="Times New Roman Italic" w:cs="Arial"/>
          <w:b/>
          <w:spacing w:val="-2"/>
          <w:sz w:val="6"/>
          <w:szCs w:val="10"/>
          <w:lang w:val="nl-NL"/>
        </w:rPr>
      </w:pPr>
    </w:p>
    <w:p w14:paraId="30873EDD" w14:textId="391244CF" w:rsidR="00A1389F" w:rsidRPr="00371A3B" w:rsidRDefault="00A1389F" w:rsidP="00A1389F">
      <w:pPr>
        <w:spacing w:before="40" w:after="160" w:line="264" w:lineRule="auto"/>
        <w:jc w:val="center"/>
        <w:rPr>
          <w:rFonts w:ascii="Arial" w:hAnsi="Arial" w:cs="Arial"/>
          <w:b/>
          <w:sz w:val="24"/>
          <w:szCs w:val="24"/>
          <w:lang w:val="nl-NL"/>
        </w:rPr>
      </w:pPr>
      <w:r w:rsidRPr="00371A3B">
        <w:rPr>
          <w:rFonts w:ascii="Arial" w:hAnsi="Arial" w:cs="Arial"/>
          <w:b/>
          <w:sz w:val="24"/>
          <w:szCs w:val="24"/>
          <w:lang w:val="nl-NL"/>
        </w:rPr>
        <w:t xml:space="preserve">Hình </w:t>
      </w:r>
      <w:r w:rsidR="003C17C1" w:rsidRPr="00371A3B">
        <w:rPr>
          <w:rFonts w:ascii="Arial" w:hAnsi="Arial" w:cs="Arial"/>
          <w:b/>
          <w:sz w:val="24"/>
          <w:szCs w:val="24"/>
          <w:lang w:val="nl-NL"/>
        </w:rPr>
        <w:t>9</w:t>
      </w:r>
      <w:r w:rsidRPr="00371A3B">
        <w:rPr>
          <w:rFonts w:ascii="Arial" w:hAnsi="Arial" w:cs="Arial"/>
          <w:b/>
          <w:sz w:val="24"/>
          <w:szCs w:val="24"/>
          <w:lang w:val="nl-NL"/>
        </w:rPr>
        <w:t>. Thu, chi ngân sách Nhà nước tháng 01/2025</w:t>
      </w:r>
    </w:p>
    <w:p w14:paraId="4F8363C9" w14:textId="77777777" w:rsidR="00A1389F" w:rsidRPr="00371A3B" w:rsidRDefault="00A1389F" w:rsidP="009239EF">
      <w:pPr>
        <w:spacing w:before="40" w:after="120" w:line="264" w:lineRule="auto"/>
        <w:jc w:val="center"/>
        <w:rPr>
          <w:rFonts w:ascii="Arial" w:hAnsi="Arial" w:cs="Arial"/>
          <w:b/>
          <w:sz w:val="24"/>
          <w:szCs w:val="24"/>
          <w:lang w:val="nl-NL"/>
        </w:rPr>
      </w:pPr>
      <w:r w:rsidRPr="00371A3B">
        <w:rPr>
          <w:rFonts w:ascii="Arial" w:hAnsi="Arial" w:cs="Arial"/>
          <w:b/>
          <w:noProof/>
          <w:sz w:val="24"/>
          <w:szCs w:val="24"/>
          <w:lang w:val="en-US"/>
        </w:rPr>
        <w:drawing>
          <wp:inline distT="0" distB="0" distL="0" distR="0" wp14:anchorId="16FBFFF8" wp14:editId="4D97C5E2">
            <wp:extent cx="5760720" cy="1932317"/>
            <wp:effectExtent l="0" t="0" r="0" b="0"/>
            <wp:docPr id="652130126" name="Picture 8" descr="A balance scal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30126" name="Picture 8" descr="A balance scale with money and piggy bank&#10;&#10;Description automatically generated"/>
                    <pic:cNvPicPr/>
                  </pic:nvPicPr>
                  <pic:blipFill>
                    <a:blip r:embed="rId16"/>
                    <a:stretch>
                      <a:fillRect/>
                    </a:stretch>
                  </pic:blipFill>
                  <pic:spPr>
                    <a:xfrm>
                      <a:off x="0" y="0"/>
                      <a:ext cx="5766823" cy="1934364"/>
                    </a:xfrm>
                    <a:prstGeom prst="rect">
                      <a:avLst/>
                    </a:prstGeom>
                  </pic:spPr>
                </pic:pic>
              </a:graphicData>
            </a:graphic>
          </wp:inline>
        </w:drawing>
      </w:r>
    </w:p>
    <w:p w14:paraId="28EFB9DF" w14:textId="77777777" w:rsidR="009239EF" w:rsidRDefault="009239EF" w:rsidP="00275D11">
      <w:pPr>
        <w:spacing w:after="120" w:line="264" w:lineRule="auto"/>
        <w:ind w:firstLine="720"/>
        <w:jc w:val="both"/>
        <w:rPr>
          <w:b/>
          <w:i/>
          <w:lang w:val="it-IT"/>
        </w:rPr>
      </w:pPr>
    </w:p>
    <w:p w14:paraId="7E54C3B6" w14:textId="77777777" w:rsidR="009239EF" w:rsidRDefault="009239EF" w:rsidP="00275D11">
      <w:pPr>
        <w:spacing w:after="120" w:line="264" w:lineRule="auto"/>
        <w:ind w:firstLine="720"/>
        <w:jc w:val="both"/>
        <w:rPr>
          <w:b/>
          <w:i/>
          <w:lang w:val="it-IT"/>
        </w:rPr>
      </w:pPr>
    </w:p>
    <w:p w14:paraId="7E9800C0" w14:textId="0FBA6F84" w:rsidR="00A1389F" w:rsidRPr="00371A3B" w:rsidRDefault="00A1389F" w:rsidP="00275D11">
      <w:pPr>
        <w:spacing w:after="120" w:line="264" w:lineRule="auto"/>
        <w:ind w:firstLine="720"/>
        <w:jc w:val="both"/>
        <w:rPr>
          <w:b/>
          <w:i/>
          <w:lang w:val="it-IT"/>
        </w:rPr>
      </w:pPr>
      <w:r w:rsidRPr="00371A3B">
        <w:rPr>
          <w:b/>
          <w:i/>
          <w:lang w:val="it-IT"/>
        </w:rPr>
        <w:lastRenderedPageBreak/>
        <w:t>Thu ngân sách Nhà nước</w:t>
      </w:r>
    </w:p>
    <w:p w14:paraId="2861CF78" w14:textId="799623E2" w:rsidR="00A1389F" w:rsidRPr="00371A3B" w:rsidRDefault="00A1389F" w:rsidP="00275D11">
      <w:pPr>
        <w:spacing w:after="120" w:line="264" w:lineRule="auto"/>
        <w:ind w:firstLine="720"/>
        <w:jc w:val="both"/>
        <w:rPr>
          <w:lang w:val="nl-NL"/>
        </w:rPr>
      </w:pPr>
      <w:r w:rsidRPr="00371A3B">
        <w:rPr>
          <w:lang w:val="it-IT"/>
        </w:rPr>
        <w:t xml:space="preserve">Tổng thu ngân sách Nhà nước tháng 01/2025 ước đạt </w:t>
      </w:r>
      <w:r w:rsidRPr="00371A3B">
        <w:rPr>
          <w:lang w:val="nl-NL"/>
        </w:rPr>
        <w:t>27</w:t>
      </w:r>
      <w:r w:rsidR="00BF6FD9" w:rsidRPr="00371A3B">
        <w:rPr>
          <w:lang w:val="nl-NL"/>
        </w:rPr>
        <w:t>5</w:t>
      </w:r>
      <w:r w:rsidR="00676947" w:rsidRPr="00371A3B">
        <w:rPr>
          <w:lang w:val="nl-NL"/>
        </w:rPr>
        <w:t>,</w:t>
      </w:r>
      <w:r w:rsidR="00BF6FD9" w:rsidRPr="00371A3B">
        <w:rPr>
          <w:lang w:val="nl-NL"/>
        </w:rPr>
        <w:t>9</w:t>
      </w:r>
      <w:r w:rsidRPr="00371A3B">
        <w:rPr>
          <w:lang w:val="nl-NL"/>
        </w:rPr>
        <w:t xml:space="preserve"> nghìn tỷ đồng</w:t>
      </w:r>
      <w:r w:rsidRPr="00371A3B">
        <w:rPr>
          <w:lang w:val="it-IT"/>
        </w:rPr>
        <w:t>, bằng 14,0% dự toán năm và tăng 3,5% so với cùng kỳ năm trước</w:t>
      </w:r>
      <w:r w:rsidRPr="00371A3B">
        <w:rPr>
          <w:lang w:val="nl-NL"/>
        </w:rPr>
        <w:t>. Trong đó, một số khoản thu chính như sau:</w:t>
      </w:r>
    </w:p>
    <w:p w14:paraId="4B61030A" w14:textId="68BDF1E3" w:rsidR="00A1389F" w:rsidRPr="00371A3B" w:rsidRDefault="00A1389F" w:rsidP="00275D11">
      <w:pPr>
        <w:spacing w:after="120" w:line="264" w:lineRule="auto"/>
        <w:ind w:firstLine="720"/>
        <w:jc w:val="both"/>
        <w:rPr>
          <w:lang w:val="nl-NL"/>
        </w:rPr>
      </w:pPr>
      <w:r w:rsidRPr="00371A3B">
        <w:rPr>
          <w:i/>
          <w:lang w:val="nl-NL"/>
        </w:rPr>
        <w:t>- Thu nội địa</w:t>
      </w:r>
      <w:r w:rsidRPr="00371A3B">
        <w:rPr>
          <w:lang w:val="nl-NL"/>
        </w:rPr>
        <w:t xml:space="preserve"> ước đạt 255,4 nghìn tỷ đồng, bằng 15,3% dự toán năm và tăng 5,4% </w:t>
      </w:r>
      <w:r w:rsidRPr="00371A3B">
        <w:rPr>
          <w:lang w:val="it-IT"/>
        </w:rPr>
        <w:t>so với cùng kỳ năm trước</w:t>
      </w:r>
      <w:r w:rsidRPr="00371A3B">
        <w:rPr>
          <w:lang w:val="nl-NL"/>
        </w:rPr>
        <w:t>.</w:t>
      </w:r>
    </w:p>
    <w:p w14:paraId="63BE654E" w14:textId="59F5865A" w:rsidR="00A1389F" w:rsidRPr="00371A3B" w:rsidRDefault="00A1389F" w:rsidP="00275D11">
      <w:pPr>
        <w:spacing w:after="120" w:line="264" w:lineRule="auto"/>
        <w:ind w:firstLine="720"/>
        <w:jc w:val="both"/>
        <w:rPr>
          <w:lang w:val="nl-NL"/>
        </w:rPr>
      </w:pPr>
      <w:r w:rsidRPr="00371A3B">
        <w:rPr>
          <w:i/>
          <w:lang w:val="nl-NL"/>
        </w:rPr>
        <w:t xml:space="preserve">- Thu từ dầu thô </w:t>
      </w:r>
      <w:r w:rsidRPr="00371A3B">
        <w:rPr>
          <w:lang w:val="nl-NL"/>
        </w:rPr>
        <w:t>ước đạt 4,0 nghìn tỷ đồng, bằng 7,5% dự toán năm và giảm 19</w:t>
      </w:r>
      <w:r w:rsidR="00E32D9F" w:rsidRPr="00371A3B">
        <w:rPr>
          <w:lang w:val="nl-NL"/>
        </w:rPr>
        <w:t>,0</w:t>
      </w:r>
      <w:r w:rsidRPr="00371A3B">
        <w:rPr>
          <w:lang w:val="nl-NL"/>
        </w:rPr>
        <w:t xml:space="preserve">% </w:t>
      </w:r>
      <w:r w:rsidRPr="00371A3B">
        <w:rPr>
          <w:lang w:val="it-IT"/>
        </w:rPr>
        <w:t>so với cùng kỳ năm trước</w:t>
      </w:r>
      <w:r w:rsidRPr="00371A3B">
        <w:rPr>
          <w:lang w:val="nl-NL"/>
        </w:rPr>
        <w:t xml:space="preserve">. </w:t>
      </w:r>
    </w:p>
    <w:p w14:paraId="1A4156E7" w14:textId="3B301252" w:rsidR="00A1389F" w:rsidRPr="00371A3B" w:rsidRDefault="00A1389F" w:rsidP="00275D11">
      <w:pPr>
        <w:spacing w:after="120" w:line="264" w:lineRule="auto"/>
        <w:ind w:firstLine="720"/>
        <w:jc w:val="both"/>
        <w:rPr>
          <w:lang w:val="nl-NL"/>
        </w:rPr>
      </w:pPr>
      <w:r w:rsidRPr="00371A3B">
        <w:rPr>
          <w:i/>
          <w:lang w:val="nl-NL"/>
        </w:rPr>
        <w:t>- Thu cân đối ngân sách từ hoạt động xuất, nhập khẩu</w:t>
      </w:r>
      <w:r w:rsidRPr="00371A3B">
        <w:rPr>
          <w:lang w:val="nl-NL"/>
        </w:rPr>
        <w:t xml:space="preserve"> ước đạt 16,5 nghìn tỷ đồng, bằng 7,0% dự toán năm và giảm 15,3% </w:t>
      </w:r>
      <w:r w:rsidRPr="00371A3B">
        <w:rPr>
          <w:lang w:val="it-IT"/>
        </w:rPr>
        <w:t>so với cùng kỳ năm trước</w:t>
      </w:r>
      <w:r w:rsidRPr="00371A3B">
        <w:rPr>
          <w:lang w:val="nl-NL"/>
        </w:rPr>
        <w:t xml:space="preserve">. </w:t>
      </w:r>
    </w:p>
    <w:p w14:paraId="57AF8F2B" w14:textId="0FEB9156" w:rsidR="00A1389F" w:rsidRPr="00371A3B" w:rsidRDefault="00A1389F" w:rsidP="00275D11">
      <w:pPr>
        <w:spacing w:after="120" w:line="264" w:lineRule="auto"/>
        <w:ind w:firstLine="720"/>
        <w:jc w:val="both"/>
        <w:rPr>
          <w:b/>
          <w:i/>
          <w:lang w:val="nl-NL"/>
        </w:rPr>
      </w:pPr>
      <w:r w:rsidRPr="00371A3B">
        <w:rPr>
          <w:b/>
          <w:i/>
          <w:lang w:val="nl-NL"/>
        </w:rPr>
        <w:t>Chi ngân sách Nhà nước</w:t>
      </w:r>
    </w:p>
    <w:p w14:paraId="051447C1" w14:textId="1B35D718" w:rsidR="00A1389F" w:rsidRPr="00371A3B" w:rsidRDefault="00A1389F" w:rsidP="00275D11">
      <w:pPr>
        <w:spacing w:after="120" w:line="264" w:lineRule="auto"/>
        <w:ind w:firstLine="720"/>
        <w:jc w:val="both"/>
        <w:rPr>
          <w:spacing w:val="-2"/>
          <w:lang w:val="nl-NL"/>
        </w:rPr>
      </w:pPr>
      <w:r w:rsidRPr="00371A3B">
        <w:rPr>
          <w:spacing w:val="-2"/>
          <w:lang w:val="nl-NL"/>
        </w:rPr>
        <w:t>Tổng chi ngân sách Nhà nước tháng 01/2025 ước đạt 134,4 nghìn tỷ đồng, bằng 5,3% dự toán năm và tăng 4,8% so với cùng kỳ năm trước</w:t>
      </w:r>
      <w:r w:rsidRPr="00371A3B">
        <w:rPr>
          <w:spacing w:val="-2"/>
        </w:rPr>
        <w:t>. T</w:t>
      </w:r>
      <w:r w:rsidRPr="00371A3B">
        <w:rPr>
          <w:spacing w:val="-2"/>
          <w:lang w:val="nl-NL"/>
        </w:rPr>
        <w:t>rong đó</w:t>
      </w:r>
      <w:r w:rsidRPr="00371A3B">
        <w:rPr>
          <w:spacing w:val="-2"/>
        </w:rPr>
        <w:t>, c</w:t>
      </w:r>
      <w:r w:rsidRPr="00371A3B">
        <w:rPr>
          <w:spacing w:val="-2"/>
          <w:lang w:val="nl-NL"/>
        </w:rPr>
        <w:t>hi thường xuyên đạt 105,0 nghìn tỷ đồng, bằng 6,7% dự toán năm và tăng 12,9% so với cùng kỳ năm trước; chi đầu tư phát triển đạt 10,4 nghìn tỷ đồng, bằng 1,3% và giảm 38,7%; chi trả nợ lãi gần 19</w:t>
      </w:r>
      <w:r w:rsidR="00E32D9F" w:rsidRPr="00371A3B">
        <w:rPr>
          <w:spacing w:val="-2"/>
          <w:lang w:val="nl-NL"/>
        </w:rPr>
        <w:t>,0</w:t>
      </w:r>
      <w:r w:rsidRPr="00371A3B">
        <w:rPr>
          <w:spacing w:val="-2"/>
          <w:lang w:val="nl-NL"/>
        </w:rPr>
        <w:t xml:space="preserve"> nghìn tỷ đồng, bằng 17,2% và tăng 3,6%.</w:t>
      </w:r>
    </w:p>
    <w:p w14:paraId="0EEF99A3" w14:textId="535E840C" w:rsidR="00353AD8" w:rsidRPr="00371A3B" w:rsidRDefault="00353AD8" w:rsidP="00275D11">
      <w:pPr>
        <w:pStyle w:val="Normal10"/>
        <w:spacing w:before="0" w:beforeAutospacing="0" w:after="120" w:afterAutospacing="0" w:line="264" w:lineRule="auto"/>
        <w:ind w:firstLine="720"/>
        <w:jc w:val="both"/>
        <w:rPr>
          <w:rFonts w:ascii="Times New Roman" w:hAnsi="Times New Roman" w:cs="Times New Roman"/>
          <w:b/>
          <w:bCs/>
          <w:sz w:val="28"/>
          <w:szCs w:val="28"/>
        </w:rPr>
      </w:pPr>
      <w:r w:rsidRPr="00371A3B">
        <w:rPr>
          <w:rFonts w:ascii="Times New Roman" w:hAnsi="Times New Roman" w:cs="Times New Roman"/>
          <w:b/>
          <w:bCs/>
          <w:sz w:val="28"/>
          <w:szCs w:val="28"/>
        </w:rPr>
        <w:t>6. Thương mại, giá cả, vận tải và du lịch</w:t>
      </w:r>
    </w:p>
    <w:p w14:paraId="18E5B7F1" w14:textId="77777777" w:rsidR="00353AD8" w:rsidRPr="00371A3B" w:rsidRDefault="00353AD8" w:rsidP="00275D11">
      <w:pPr>
        <w:spacing w:after="120" w:line="264" w:lineRule="auto"/>
        <w:ind w:firstLine="720"/>
        <w:jc w:val="both"/>
        <w:rPr>
          <w:b/>
          <w:i/>
          <w:lang w:val="it-IT"/>
        </w:rPr>
      </w:pPr>
      <w:r w:rsidRPr="00371A3B">
        <w:rPr>
          <w:b/>
          <w:i/>
          <w:lang w:val="it-IT"/>
        </w:rPr>
        <w:t>a) Bán lẻ hàng hóa và doanh thu dịch vụ tiêu dùng</w:t>
      </w:r>
    </w:p>
    <w:p w14:paraId="57D8D8D5" w14:textId="77777777" w:rsidR="00A1389F" w:rsidRPr="00371A3B" w:rsidRDefault="00A1389F" w:rsidP="00275D11">
      <w:pPr>
        <w:spacing w:after="120" w:line="264" w:lineRule="auto"/>
        <w:ind w:firstLine="720"/>
        <w:jc w:val="both"/>
        <w:rPr>
          <w:bCs/>
          <w:i/>
          <w:spacing w:val="-2"/>
        </w:rPr>
      </w:pPr>
      <w:r w:rsidRPr="00371A3B">
        <w:rPr>
          <w:bCs/>
          <w:i/>
          <w:spacing w:val="-2"/>
          <w:lang w:val="it-IT"/>
        </w:rPr>
        <w:t xml:space="preserve">Nhu cầu tiêu dùng nội địa tăng cao trong dịp Tết Nguyên đán cùng với sự phục hồi mạnh mẽ của du lịch đã góp phần tích cực vào tăng trưởng của ngành thương mại dịch vụ. </w:t>
      </w:r>
      <w:r w:rsidRPr="00371A3B">
        <w:rPr>
          <w:bCs/>
          <w:i/>
          <w:spacing w:val="-2"/>
        </w:rPr>
        <w:t>Tổng mức bán lẻ hàng hóa và doanh thu dịch vụ tiêu dùng tháng 01/202</w:t>
      </w:r>
      <w:r w:rsidRPr="00371A3B">
        <w:rPr>
          <w:bCs/>
          <w:i/>
          <w:spacing w:val="-2"/>
          <w:lang w:val="it-IT"/>
        </w:rPr>
        <w:t>5</w:t>
      </w:r>
      <w:r w:rsidRPr="00371A3B">
        <w:rPr>
          <w:bCs/>
          <w:i/>
          <w:spacing w:val="-2"/>
        </w:rPr>
        <w:t xml:space="preserve"> ước tăng </w:t>
      </w:r>
      <w:r w:rsidRPr="00371A3B">
        <w:rPr>
          <w:bCs/>
          <w:i/>
          <w:spacing w:val="-2"/>
          <w:lang w:val="it-IT"/>
        </w:rPr>
        <w:t>9,5</w:t>
      </w:r>
      <w:r w:rsidRPr="00371A3B">
        <w:rPr>
          <w:bCs/>
          <w:i/>
          <w:spacing w:val="-2"/>
        </w:rPr>
        <w:t>% so với cùng kỳ năm trước.</w:t>
      </w:r>
    </w:p>
    <w:p w14:paraId="35033AD2" w14:textId="18AE36DB" w:rsidR="00A1389F" w:rsidRPr="00371A3B" w:rsidRDefault="00A1389F" w:rsidP="00275D11">
      <w:pPr>
        <w:spacing w:after="120" w:line="264" w:lineRule="auto"/>
        <w:ind w:firstLine="720"/>
        <w:jc w:val="both"/>
        <w:rPr>
          <w:bCs/>
          <w:sz w:val="2"/>
          <w:lang w:val="it-IT"/>
        </w:rPr>
      </w:pPr>
      <w:r w:rsidRPr="00371A3B">
        <w:rPr>
          <w:bCs/>
          <w:lang w:val="it-IT"/>
        </w:rPr>
        <w:t>Tổng mức bán lẻ hàng hóa và doanh thu dịch vụ tiêu dùng theo giá hiện hành tháng Một năm 2025 ước đạt 573,3</w:t>
      </w:r>
      <w:r w:rsidRPr="00371A3B">
        <w:rPr>
          <w:bCs/>
        </w:rPr>
        <w:t xml:space="preserve"> </w:t>
      </w:r>
      <w:r w:rsidRPr="00371A3B">
        <w:rPr>
          <w:bCs/>
          <w:lang w:val="it-IT"/>
        </w:rPr>
        <w:t>nghìn tỷ đồng, tăng 2,7% so với tháng trước và tăng 9,5% so với cùng kỳ năm trước</w:t>
      </w:r>
      <w:r w:rsidRPr="00371A3B">
        <w:rPr>
          <w:rStyle w:val="FootnoteReference"/>
          <w:bCs/>
          <w:lang w:val="it-IT"/>
        </w:rPr>
        <w:footnoteReference w:id="16"/>
      </w:r>
      <w:r w:rsidR="00E32D9F" w:rsidRPr="00371A3B">
        <w:rPr>
          <w:bCs/>
          <w:lang w:val="it-IT"/>
        </w:rPr>
        <w:t xml:space="preserve"> </w:t>
      </w:r>
      <w:r w:rsidRPr="00371A3B">
        <w:rPr>
          <w:bCs/>
          <w:lang w:val="it-IT"/>
        </w:rPr>
        <w:t>(</w:t>
      </w:r>
      <w:r w:rsidRPr="00371A3B">
        <w:rPr>
          <w:bCs/>
        </w:rPr>
        <w:t>cùng kỳ năm 2024 tăng 8,0%)</w:t>
      </w:r>
      <w:r w:rsidRPr="00371A3B">
        <w:rPr>
          <w:bCs/>
          <w:lang w:val="it-IT"/>
        </w:rPr>
        <w:t>, nếu loại trừ yếu tố giá tăng</w:t>
      </w:r>
      <w:r w:rsidRPr="00371A3B">
        <w:rPr>
          <w:bCs/>
        </w:rPr>
        <w:t xml:space="preserve"> 6,6</w:t>
      </w:r>
      <w:r w:rsidRPr="00371A3B">
        <w:rPr>
          <w:bCs/>
          <w:lang w:val="it-IT"/>
        </w:rPr>
        <w:t>% (cùng kỳ năm 2024 tăng 5,6%).</w:t>
      </w:r>
    </w:p>
    <w:p w14:paraId="57F46327" w14:textId="3385D2F2" w:rsidR="00A1389F" w:rsidRPr="00371A3B" w:rsidRDefault="00A1389F" w:rsidP="00AC648E">
      <w:pPr>
        <w:tabs>
          <w:tab w:val="left" w:pos="2835"/>
        </w:tabs>
        <w:spacing w:before="60" w:after="60"/>
        <w:jc w:val="center"/>
        <w:rPr>
          <w:rFonts w:ascii="Arial" w:hAnsi="Arial" w:cs="Arial"/>
          <w:b/>
          <w:bCs/>
          <w:spacing w:val="-6"/>
          <w:sz w:val="24"/>
          <w:szCs w:val="20"/>
          <w:lang w:val="it-IT"/>
        </w:rPr>
      </w:pPr>
      <w:r w:rsidRPr="00371A3B">
        <w:rPr>
          <w:rFonts w:ascii="Arial" w:hAnsi="Arial" w:cs="Arial"/>
          <w:b/>
          <w:spacing w:val="-2"/>
          <w:sz w:val="24"/>
          <w:szCs w:val="20"/>
          <w:lang w:val="it-IT"/>
        </w:rPr>
        <w:t xml:space="preserve">Biểu 3. </w:t>
      </w:r>
      <w:r w:rsidRPr="00371A3B">
        <w:rPr>
          <w:rFonts w:ascii="Arial" w:hAnsi="Arial" w:cs="Arial"/>
          <w:b/>
          <w:bCs/>
          <w:spacing w:val="-6"/>
          <w:sz w:val="24"/>
          <w:szCs w:val="20"/>
          <w:lang w:val="it-IT"/>
        </w:rPr>
        <w:t xml:space="preserve">Tổng mức bán lẻ hàng hóa và doanh thu dịch vụ tiêu dùng </w:t>
      </w:r>
      <w:r w:rsidRPr="00371A3B">
        <w:rPr>
          <w:rFonts w:ascii="Arial" w:hAnsi="Arial" w:cs="Arial"/>
          <w:b/>
          <w:bCs/>
          <w:spacing w:val="-6"/>
          <w:sz w:val="24"/>
          <w:szCs w:val="20"/>
          <w:lang w:val="it-IT"/>
        </w:rPr>
        <w:br/>
        <w:t>theo giá hiện hành tháng 01/2025</w:t>
      </w:r>
    </w:p>
    <w:p w14:paraId="558CB957" w14:textId="77777777" w:rsidR="00A1389F" w:rsidRPr="00371A3B" w:rsidRDefault="00A1389F" w:rsidP="00A1389F">
      <w:pPr>
        <w:tabs>
          <w:tab w:val="left" w:pos="2835"/>
        </w:tabs>
        <w:spacing w:line="264" w:lineRule="auto"/>
        <w:ind w:right="140" w:firstLine="567"/>
        <w:jc w:val="right"/>
        <w:rPr>
          <w:rFonts w:ascii="Arial" w:hAnsi="Arial" w:cs="Arial"/>
          <w:b/>
          <w:bCs/>
          <w:i/>
          <w:spacing w:val="-6"/>
          <w:sz w:val="2"/>
          <w:szCs w:val="20"/>
          <w:lang w:val="it-IT"/>
        </w:rPr>
      </w:pPr>
    </w:p>
    <w:p w14:paraId="12AF2735" w14:textId="77777777" w:rsidR="00A1389F" w:rsidRPr="00371A3B" w:rsidRDefault="00A1389F" w:rsidP="00A1389F">
      <w:pPr>
        <w:tabs>
          <w:tab w:val="left" w:pos="2835"/>
        </w:tabs>
        <w:spacing w:line="264" w:lineRule="auto"/>
        <w:ind w:right="45" w:firstLine="567"/>
        <w:jc w:val="right"/>
        <w:rPr>
          <w:rFonts w:ascii="Arial" w:hAnsi="Arial" w:cs="Arial"/>
          <w:b/>
          <w:bCs/>
          <w:i/>
          <w:spacing w:val="-6"/>
          <w:sz w:val="20"/>
          <w:szCs w:val="20"/>
        </w:rPr>
      </w:pPr>
      <w:r w:rsidRPr="00371A3B">
        <w:rPr>
          <w:rFonts w:ascii="Arial" w:hAnsi="Arial" w:cs="Arial"/>
          <w:b/>
          <w:bCs/>
          <w:i/>
          <w:spacing w:val="-6"/>
          <w:sz w:val="20"/>
          <w:szCs w:val="20"/>
        </w:rPr>
        <w:t>Nghìn tỷ đồng</w:t>
      </w:r>
    </w:p>
    <w:tbl>
      <w:tblPr>
        <w:tblW w:w="8627" w:type="dxa"/>
        <w:jc w:val="right"/>
        <w:tblLook w:val="04A0" w:firstRow="1" w:lastRow="0" w:firstColumn="1" w:lastColumn="0" w:noHBand="0" w:noVBand="1"/>
      </w:tblPr>
      <w:tblGrid>
        <w:gridCol w:w="2589"/>
        <w:gridCol w:w="1654"/>
        <w:gridCol w:w="2121"/>
        <w:gridCol w:w="2263"/>
      </w:tblGrid>
      <w:tr w:rsidR="00371A3B" w:rsidRPr="00371A3B" w14:paraId="04FAE9CF" w14:textId="77777777" w:rsidTr="00A722E3">
        <w:trPr>
          <w:cantSplit/>
          <w:trHeight w:val="804"/>
          <w:jc w:val="right"/>
        </w:trPr>
        <w:tc>
          <w:tcPr>
            <w:tcW w:w="2589" w:type="dxa"/>
            <w:tcBorders>
              <w:top w:val="single" w:sz="4" w:space="0" w:color="auto"/>
            </w:tcBorders>
            <w:hideMark/>
          </w:tcPr>
          <w:p w14:paraId="647FE59B" w14:textId="77777777" w:rsidR="00A1389F" w:rsidRPr="00371A3B" w:rsidRDefault="00A1389F" w:rsidP="00045C5A">
            <w:pPr>
              <w:jc w:val="center"/>
              <w:rPr>
                <w:rFonts w:ascii="Arial" w:hAnsi="Arial" w:cs="Arial"/>
                <w:sz w:val="20"/>
                <w:szCs w:val="20"/>
                <w:lang w:val="en-GB" w:eastAsia="en-GB"/>
              </w:rPr>
            </w:pPr>
          </w:p>
        </w:tc>
        <w:tc>
          <w:tcPr>
            <w:tcW w:w="1654" w:type="dxa"/>
            <w:tcBorders>
              <w:top w:val="single" w:sz="4" w:space="0" w:color="auto"/>
              <w:bottom w:val="single" w:sz="4" w:space="0" w:color="auto"/>
            </w:tcBorders>
            <w:hideMark/>
          </w:tcPr>
          <w:p w14:paraId="199864D8" w14:textId="77777777" w:rsidR="00A1389F" w:rsidRPr="00371A3B" w:rsidRDefault="00A1389F" w:rsidP="00045C5A">
            <w:pPr>
              <w:jc w:val="center"/>
              <w:rPr>
                <w:rFonts w:ascii="Arial" w:hAnsi="Arial" w:cs="Arial"/>
                <w:sz w:val="20"/>
                <w:szCs w:val="20"/>
                <w:lang w:val="en-GB" w:eastAsia="en-GB"/>
              </w:rPr>
            </w:pPr>
            <w:r w:rsidRPr="00371A3B">
              <w:rPr>
                <w:rFonts w:ascii="Arial" w:hAnsi="Arial" w:cs="Arial"/>
                <w:sz w:val="20"/>
                <w:szCs w:val="20"/>
                <w:lang w:val="en-GB" w:eastAsia="en-GB"/>
              </w:rPr>
              <w:t xml:space="preserve">Ước tính </w:t>
            </w:r>
            <w:r w:rsidRPr="00371A3B">
              <w:rPr>
                <w:rFonts w:ascii="Arial" w:hAnsi="Arial" w:cs="Arial"/>
                <w:sz w:val="20"/>
                <w:szCs w:val="20"/>
                <w:lang w:val="en-GB" w:eastAsia="en-GB"/>
              </w:rPr>
              <w:br/>
              <w:t xml:space="preserve">tháng 01 </w:t>
            </w:r>
            <w:r w:rsidRPr="00371A3B">
              <w:rPr>
                <w:rFonts w:ascii="Arial" w:hAnsi="Arial" w:cs="Arial"/>
                <w:sz w:val="20"/>
                <w:szCs w:val="20"/>
                <w:lang w:val="en-GB" w:eastAsia="en-GB"/>
              </w:rPr>
              <w:br/>
              <w:t>năm 2025</w:t>
            </w:r>
          </w:p>
        </w:tc>
        <w:tc>
          <w:tcPr>
            <w:tcW w:w="2121" w:type="dxa"/>
            <w:tcBorders>
              <w:top w:val="single" w:sz="4" w:space="0" w:color="auto"/>
              <w:bottom w:val="single" w:sz="4" w:space="0" w:color="auto"/>
            </w:tcBorders>
            <w:hideMark/>
          </w:tcPr>
          <w:p w14:paraId="06617DC7" w14:textId="77777777" w:rsidR="00A1389F" w:rsidRPr="00371A3B" w:rsidRDefault="00A1389F" w:rsidP="00045C5A">
            <w:pPr>
              <w:jc w:val="center"/>
              <w:rPr>
                <w:rFonts w:ascii="Arial" w:hAnsi="Arial" w:cs="Arial"/>
                <w:spacing w:val="-6"/>
                <w:sz w:val="20"/>
                <w:szCs w:val="20"/>
                <w:lang w:eastAsia="en-GB"/>
              </w:rPr>
            </w:pPr>
            <w:r w:rsidRPr="00371A3B">
              <w:rPr>
                <w:rFonts w:ascii="Arial" w:hAnsi="Arial" w:cs="Arial"/>
                <w:spacing w:val="-6"/>
                <w:sz w:val="20"/>
                <w:szCs w:val="20"/>
                <w:lang w:val="en-GB" w:eastAsia="en-GB"/>
              </w:rPr>
              <w:t>Tốc độ tăng</w:t>
            </w:r>
            <w:r w:rsidRPr="00371A3B">
              <w:rPr>
                <w:rFonts w:ascii="Arial" w:hAnsi="Arial" w:cs="Arial"/>
                <w:spacing w:val="-6"/>
                <w:sz w:val="20"/>
                <w:szCs w:val="20"/>
                <w:lang w:eastAsia="en-GB"/>
              </w:rPr>
              <w:t>/giảm</w:t>
            </w:r>
          </w:p>
          <w:p w14:paraId="6522DD75" w14:textId="77777777" w:rsidR="00A1389F" w:rsidRPr="00371A3B" w:rsidRDefault="00A1389F" w:rsidP="00045C5A">
            <w:pPr>
              <w:jc w:val="center"/>
              <w:rPr>
                <w:rFonts w:ascii="Arial" w:hAnsi="Arial" w:cs="Arial"/>
                <w:sz w:val="20"/>
                <w:szCs w:val="20"/>
                <w:lang w:val="en-GB" w:eastAsia="en-GB"/>
              </w:rPr>
            </w:pPr>
            <w:r w:rsidRPr="00371A3B">
              <w:rPr>
                <w:rFonts w:ascii="Arial" w:hAnsi="Arial" w:cs="Arial"/>
                <w:spacing w:val="-6"/>
                <w:sz w:val="20"/>
                <w:szCs w:val="20"/>
                <w:lang w:val="en-GB" w:eastAsia="en-GB"/>
              </w:rPr>
              <w:t xml:space="preserve">tháng 01 năm 2025 </w:t>
            </w:r>
            <w:r w:rsidRPr="00371A3B">
              <w:rPr>
                <w:rFonts w:ascii="Arial" w:hAnsi="Arial" w:cs="Arial"/>
                <w:spacing w:val="-6"/>
                <w:sz w:val="20"/>
                <w:szCs w:val="20"/>
                <w:lang w:val="en-GB" w:eastAsia="en-GB"/>
              </w:rPr>
              <w:br/>
              <w:t>so với tháng trước (%)</w:t>
            </w:r>
          </w:p>
        </w:tc>
        <w:tc>
          <w:tcPr>
            <w:tcW w:w="2263" w:type="dxa"/>
            <w:tcBorders>
              <w:top w:val="single" w:sz="4" w:space="0" w:color="auto"/>
              <w:bottom w:val="single" w:sz="4" w:space="0" w:color="auto"/>
            </w:tcBorders>
            <w:hideMark/>
          </w:tcPr>
          <w:p w14:paraId="0596CB1E" w14:textId="77777777" w:rsidR="00A1389F" w:rsidRPr="00371A3B" w:rsidRDefault="00A1389F" w:rsidP="00045C5A">
            <w:pPr>
              <w:jc w:val="center"/>
              <w:rPr>
                <w:rFonts w:ascii="Arial" w:hAnsi="Arial" w:cs="Arial"/>
                <w:sz w:val="20"/>
                <w:szCs w:val="20"/>
                <w:lang w:val="en-GB" w:eastAsia="en-GB"/>
              </w:rPr>
            </w:pPr>
            <w:r w:rsidRPr="00371A3B">
              <w:rPr>
                <w:rFonts w:ascii="Arial" w:hAnsi="Arial" w:cs="Arial"/>
                <w:sz w:val="20"/>
                <w:szCs w:val="20"/>
                <w:lang w:val="en-GB" w:eastAsia="en-GB"/>
              </w:rPr>
              <w:t xml:space="preserve">Tốc độ tăng tháng 01 năm 2025 so với </w:t>
            </w:r>
            <w:r w:rsidRPr="00371A3B">
              <w:rPr>
                <w:rFonts w:ascii="Arial" w:hAnsi="Arial" w:cs="Arial"/>
                <w:sz w:val="20"/>
                <w:szCs w:val="20"/>
                <w:lang w:val="en-GB" w:eastAsia="en-GB"/>
              </w:rPr>
              <w:br/>
              <w:t>cùng kỳ năm trước (%)</w:t>
            </w:r>
          </w:p>
        </w:tc>
      </w:tr>
      <w:tr w:rsidR="00371A3B" w:rsidRPr="00371A3B" w14:paraId="21DA6534" w14:textId="77777777" w:rsidTr="00A722E3">
        <w:trPr>
          <w:cantSplit/>
          <w:trHeight w:val="344"/>
          <w:jc w:val="right"/>
        </w:trPr>
        <w:tc>
          <w:tcPr>
            <w:tcW w:w="2589" w:type="dxa"/>
            <w:vAlign w:val="center"/>
            <w:hideMark/>
          </w:tcPr>
          <w:p w14:paraId="28E86E9C" w14:textId="77777777" w:rsidR="00A1389F" w:rsidRPr="00371A3B" w:rsidRDefault="00A1389F" w:rsidP="00045C5A">
            <w:pPr>
              <w:rPr>
                <w:rFonts w:ascii="Arial" w:hAnsi="Arial" w:cs="Arial"/>
                <w:b/>
                <w:bCs/>
                <w:sz w:val="20"/>
                <w:szCs w:val="20"/>
                <w:lang w:val="en-GB" w:eastAsia="en-GB"/>
              </w:rPr>
            </w:pPr>
            <w:r w:rsidRPr="00371A3B">
              <w:rPr>
                <w:rFonts w:ascii="Arial" w:hAnsi="Arial" w:cs="Arial"/>
                <w:b/>
                <w:bCs/>
                <w:sz w:val="20"/>
                <w:szCs w:val="20"/>
                <w:lang w:val="en-GB" w:eastAsia="en-GB"/>
              </w:rPr>
              <w:t>Tổng số</w:t>
            </w:r>
          </w:p>
        </w:tc>
        <w:tc>
          <w:tcPr>
            <w:tcW w:w="1654" w:type="dxa"/>
            <w:tcBorders>
              <w:top w:val="single" w:sz="4" w:space="0" w:color="auto"/>
            </w:tcBorders>
            <w:vAlign w:val="bottom"/>
            <w:hideMark/>
          </w:tcPr>
          <w:p w14:paraId="77E82A4A" w14:textId="77777777" w:rsidR="00A1389F" w:rsidRPr="00371A3B" w:rsidRDefault="00A1389F" w:rsidP="00045C5A">
            <w:pPr>
              <w:ind w:right="445"/>
              <w:jc w:val="right"/>
              <w:rPr>
                <w:rFonts w:ascii="Arial" w:hAnsi="Arial" w:cs="Arial"/>
                <w:b/>
                <w:bCs/>
                <w:sz w:val="20"/>
                <w:szCs w:val="20"/>
                <w:lang w:val="en-GB" w:eastAsia="en-GB"/>
              </w:rPr>
            </w:pPr>
            <w:r w:rsidRPr="00371A3B">
              <w:rPr>
                <w:rFonts w:ascii="Arial" w:hAnsi="Arial" w:cs="Arial"/>
                <w:b/>
                <w:bCs/>
                <w:sz w:val="20"/>
                <w:szCs w:val="20"/>
                <w:lang w:val="en-GB" w:eastAsia="en-GB"/>
              </w:rPr>
              <w:t>573,3</w:t>
            </w:r>
          </w:p>
        </w:tc>
        <w:tc>
          <w:tcPr>
            <w:tcW w:w="2121" w:type="dxa"/>
            <w:tcBorders>
              <w:top w:val="single" w:sz="4" w:space="0" w:color="auto"/>
            </w:tcBorders>
            <w:vAlign w:val="center"/>
            <w:hideMark/>
          </w:tcPr>
          <w:p w14:paraId="20AB4DFF" w14:textId="77777777" w:rsidR="00A1389F" w:rsidRPr="00371A3B" w:rsidRDefault="00A1389F" w:rsidP="00045C5A">
            <w:pPr>
              <w:ind w:right="700"/>
              <w:jc w:val="right"/>
              <w:rPr>
                <w:rFonts w:ascii="Arial" w:hAnsi="Arial" w:cs="Arial"/>
                <w:b/>
                <w:bCs/>
                <w:sz w:val="20"/>
                <w:szCs w:val="20"/>
                <w:lang w:eastAsia="en-GB"/>
              </w:rPr>
            </w:pPr>
            <w:r w:rsidRPr="00371A3B">
              <w:rPr>
                <w:rFonts w:ascii="Arial" w:hAnsi="Arial" w:cs="Arial"/>
                <w:b/>
                <w:bCs/>
                <w:sz w:val="20"/>
                <w:szCs w:val="20"/>
                <w:lang w:val="en-GB" w:eastAsia="en-GB"/>
              </w:rPr>
              <w:t>2,7</w:t>
            </w:r>
          </w:p>
        </w:tc>
        <w:tc>
          <w:tcPr>
            <w:tcW w:w="2263" w:type="dxa"/>
            <w:tcBorders>
              <w:top w:val="single" w:sz="4" w:space="0" w:color="auto"/>
            </w:tcBorders>
            <w:vAlign w:val="center"/>
            <w:hideMark/>
          </w:tcPr>
          <w:p w14:paraId="66DC05E1" w14:textId="77777777" w:rsidR="00A1389F" w:rsidRPr="00371A3B" w:rsidRDefault="00A1389F" w:rsidP="00045C5A">
            <w:pPr>
              <w:ind w:right="614"/>
              <w:jc w:val="right"/>
              <w:rPr>
                <w:rFonts w:ascii="Arial" w:hAnsi="Arial" w:cs="Arial"/>
                <w:b/>
                <w:bCs/>
                <w:sz w:val="20"/>
                <w:szCs w:val="20"/>
                <w:lang w:eastAsia="en-GB"/>
              </w:rPr>
            </w:pPr>
            <w:r w:rsidRPr="00371A3B">
              <w:rPr>
                <w:rFonts w:ascii="Arial" w:hAnsi="Arial" w:cs="Arial"/>
                <w:b/>
                <w:bCs/>
                <w:sz w:val="20"/>
                <w:szCs w:val="20"/>
                <w:lang w:val="en-GB" w:eastAsia="en-GB"/>
              </w:rPr>
              <w:t>9,5</w:t>
            </w:r>
          </w:p>
        </w:tc>
      </w:tr>
      <w:tr w:rsidR="00371A3B" w:rsidRPr="00371A3B" w14:paraId="0F810DC0" w14:textId="77777777" w:rsidTr="00A722E3">
        <w:trPr>
          <w:cantSplit/>
          <w:trHeight w:val="344"/>
          <w:jc w:val="right"/>
        </w:trPr>
        <w:tc>
          <w:tcPr>
            <w:tcW w:w="2589" w:type="dxa"/>
            <w:vAlign w:val="center"/>
            <w:hideMark/>
          </w:tcPr>
          <w:p w14:paraId="526934E9" w14:textId="77777777" w:rsidR="00A1389F" w:rsidRPr="00371A3B" w:rsidRDefault="00A1389F" w:rsidP="00045C5A">
            <w:pPr>
              <w:ind w:firstLine="176"/>
              <w:rPr>
                <w:rFonts w:ascii="Arial" w:hAnsi="Arial" w:cs="Arial"/>
                <w:sz w:val="20"/>
                <w:szCs w:val="20"/>
                <w:lang w:val="en-GB" w:eastAsia="en-GB"/>
              </w:rPr>
            </w:pPr>
            <w:r w:rsidRPr="00371A3B">
              <w:rPr>
                <w:rFonts w:ascii="Arial" w:hAnsi="Arial" w:cs="Arial"/>
                <w:bCs/>
                <w:sz w:val="20"/>
                <w:szCs w:val="20"/>
                <w:lang w:val="en-GB" w:eastAsia="en-GB"/>
              </w:rPr>
              <w:t>Bán lẻ hàng hóa</w:t>
            </w:r>
          </w:p>
        </w:tc>
        <w:tc>
          <w:tcPr>
            <w:tcW w:w="1654" w:type="dxa"/>
            <w:vAlign w:val="center"/>
            <w:hideMark/>
          </w:tcPr>
          <w:p w14:paraId="291FB140" w14:textId="77777777" w:rsidR="00A1389F" w:rsidRPr="00371A3B" w:rsidRDefault="00A1389F" w:rsidP="00045C5A">
            <w:pPr>
              <w:ind w:right="445"/>
              <w:jc w:val="right"/>
              <w:rPr>
                <w:rFonts w:ascii="Arial" w:hAnsi="Arial" w:cs="Arial"/>
                <w:sz w:val="20"/>
                <w:szCs w:val="20"/>
                <w:lang w:val="en-GB" w:eastAsia="en-GB"/>
              </w:rPr>
            </w:pPr>
            <w:r w:rsidRPr="00371A3B">
              <w:rPr>
                <w:rFonts w:ascii="Arial" w:hAnsi="Arial" w:cs="Arial"/>
                <w:sz w:val="20"/>
                <w:szCs w:val="20"/>
                <w:lang w:val="en-GB" w:eastAsia="en-GB"/>
              </w:rPr>
              <w:t>441,4</w:t>
            </w:r>
          </w:p>
        </w:tc>
        <w:tc>
          <w:tcPr>
            <w:tcW w:w="2121" w:type="dxa"/>
            <w:vAlign w:val="center"/>
            <w:hideMark/>
          </w:tcPr>
          <w:p w14:paraId="3FDFBF97" w14:textId="77777777" w:rsidR="00A1389F" w:rsidRPr="00371A3B" w:rsidRDefault="00A1389F" w:rsidP="00045C5A">
            <w:pPr>
              <w:ind w:right="700"/>
              <w:jc w:val="right"/>
              <w:rPr>
                <w:rFonts w:ascii="Arial" w:hAnsi="Arial" w:cs="Arial"/>
                <w:sz w:val="20"/>
                <w:szCs w:val="20"/>
                <w:lang w:eastAsia="en-GB"/>
              </w:rPr>
            </w:pPr>
            <w:r w:rsidRPr="00371A3B">
              <w:rPr>
                <w:rFonts w:ascii="Arial" w:hAnsi="Arial" w:cs="Arial"/>
                <w:sz w:val="20"/>
                <w:szCs w:val="20"/>
                <w:lang w:val="en-GB" w:eastAsia="en-GB"/>
              </w:rPr>
              <w:t>4,1</w:t>
            </w:r>
          </w:p>
        </w:tc>
        <w:tc>
          <w:tcPr>
            <w:tcW w:w="2263" w:type="dxa"/>
            <w:vAlign w:val="center"/>
            <w:hideMark/>
          </w:tcPr>
          <w:p w14:paraId="05C5C772" w14:textId="77777777" w:rsidR="00A1389F" w:rsidRPr="00371A3B" w:rsidRDefault="00A1389F" w:rsidP="00045C5A">
            <w:pPr>
              <w:ind w:right="614"/>
              <w:jc w:val="right"/>
              <w:rPr>
                <w:rFonts w:ascii="Arial" w:hAnsi="Arial" w:cs="Arial"/>
                <w:sz w:val="20"/>
                <w:szCs w:val="20"/>
                <w:lang w:eastAsia="en-GB"/>
              </w:rPr>
            </w:pPr>
            <w:r w:rsidRPr="00371A3B">
              <w:rPr>
                <w:rFonts w:ascii="Arial" w:hAnsi="Arial" w:cs="Arial"/>
                <w:sz w:val="20"/>
                <w:szCs w:val="20"/>
                <w:lang w:val="en-GB" w:eastAsia="en-GB"/>
              </w:rPr>
              <w:t>8,6</w:t>
            </w:r>
          </w:p>
        </w:tc>
      </w:tr>
      <w:tr w:rsidR="00371A3B" w:rsidRPr="00371A3B" w14:paraId="3AAD60C2" w14:textId="77777777" w:rsidTr="00A722E3">
        <w:trPr>
          <w:cantSplit/>
          <w:trHeight w:val="344"/>
          <w:jc w:val="right"/>
        </w:trPr>
        <w:tc>
          <w:tcPr>
            <w:tcW w:w="2589" w:type="dxa"/>
            <w:vAlign w:val="center"/>
            <w:hideMark/>
          </w:tcPr>
          <w:p w14:paraId="64F92E1A" w14:textId="77777777" w:rsidR="00A1389F" w:rsidRPr="00371A3B" w:rsidRDefault="00A1389F" w:rsidP="00045C5A">
            <w:pPr>
              <w:ind w:firstLine="176"/>
              <w:rPr>
                <w:rFonts w:ascii="Arial" w:hAnsi="Arial" w:cs="Arial"/>
                <w:sz w:val="20"/>
                <w:szCs w:val="20"/>
                <w:lang w:eastAsia="en-GB"/>
              </w:rPr>
            </w:pPr>
            <w:r w:rsidRPr="00371A3B">
              <w:rPr>
                <w:rFonts w:ascii="Arial" w:hAnsi="Arial" w:cs="Arial"/>
                <w:bCs/>
                <w:sz w:val="20"/>
                <w:szCs w:val="20"/>
                <w:lang w:eastAsia="en-GB"/>
              </w:rPr>
              <w:t>Dịch vụ lưu trú, ăn uống</w:t>
            </w:r>
          </w:p>
        </w:tc>
        <w:tc>
          <w:tcPr>
            <w:tcW w:w="1654" w:type="dxa"/>
            <w:vAlign w:val="center"/>
            <w:hideMark/>
          </w:tcPr>
          <w:p w14:paraId="466A93DB" w14:textId="77777777" w:rsidR="00A1389F" w:rsidRPr="00371A3B" w:rsidRDefault="00A1389F" w:rsidP="00045C5A">
            <w:pPr>
              <w:ind w:right="445"/>
              <w:jc w:val="right"/>
              <w:rPr>
                <w:rFonts w:ascii="Arial" w:hAnsi="Arial" w:cs="Arial"/>
                <w:sz w:val="20"/>
                <w:szCs w:val="20"/>
                <w:lang w:val="en-GB" w:eastAsia="en-GB"/>
              </w:rPr>
            </w:pPr>
            <w:r w:rsidRPr="00371A3B">
              <w:rPr>
                <w:rFonts w:ascii="Arial" w:hAnsi="Arial" w:cs="Arial"/>
                <w:sz w:val="20"/>
                <w:szCs w:val="20"/>
                <w:lang w:val="en-GB" w:eastAsia="en-GB"/>
              </w:rPr>
              <w:t>67,3</w:t>
            </w:r>
          </w:p>
        </w:tc>
        <w:tc>
          <w:tcPr>
            <w:tcW w:w="2121" w:type="dxa"/>
            <w:vAlign w:val="center"/>
            <w:hideMark/>
          </w:tcPr>
          <w:p w14:paraId="01B70E6E" w14:textId="77777777" w:rsidR="00A1389F" w:rsidRPr="00371A3B" w:rsidRDefault="00A1389F" w:rsidP="00045C5A">
            <w:pPr>
              <w:ind w:right="700"/>
              <w:jc w:val="right"/>
              <w:rPr>
                <w:rFonts w:ascii="Arial" w:hAnsi="Arial" w:cs="Arial"/>
                <w:sz w:val="20"/>
                <w:szCs w:val="20"/>
                <w:lang w:eastAsia="en-GB"/>
              </w:rPr>
            </w:pPr>
            <w:r w:rsidRPr="00371A3B">
              <w:rPr>
                <w:rFonts w:ascii="Arial" w:hAnsi="Arial" w:cs="Arial"/>
                <w:sz w:val="20"/>
                <w:szCs w:val="20"/>
                <w:lang w:val="en-GB" w:eastAsia="en-GB"/>
              </w:rPr>
              <w:t>3,0</w:t>
            </w:r>
          </w:p>
        </w:tc>
        <w:tc>
          <w:tcPr>
            <w:tcW w:w="2263" w:type="dxa"/>
            <w:vAlign w:val="center"/>
            <w:hideMark/>
          </w:tcPr>
          <w:p w14:paraId="66B14B94" w14:textId="77777777" w:rsidR="00A1389F" w:rsidRPr="00371A3B" w:rsidRDefault="00A1389F" w:rsidP="00045C5A">
            <w:pPr>
              <w:ind w:right="614"/>
              <w:jc w:val="right"/>
              <w:rPr>
                <w:rFonts w:ascii="Arial" w:hAnsi="Arial" w:cs="Arial"/>
                <w:sz w:val="20"/>
                <w:szCs w:val="20"/>
                <w:lang w:eastAsia="en-GB"/>
              </w:rPr>
            </w:pPr>
            <w:r w:rsidRPr="00371A3B">
              <w:rPr>
                <w:rFonts w:ascii="Arial" w:hAnsi="Arial" w:cs="Arial"/>
                <w:sz w:val="20"/>
                <w:szCs w:val="20"/>
                <w:lang w:eastAsia="en-GB"/>
              </w:rPr>
              <w:t>14,8</w:t>
            </w:r>
          </w:p>
        </w:tc>
      </w:tr>
      <w:tr w:rsidR="00371A3B" w:rsidRPr="00371A3B" w14:paraId="6E45A321" w14:textId="77777777" w:rsidTr="00A722E3">
        <w:trPr>
          <w:cantSplit/>
          <w:trHeight w:val="344"/>
          <w:jc w:val="right"/>
        </w:trPr>
        <w:tc>
          <w:tcPr>
            <w:tcW w:w="2589" w:type="dxa"/>
            <w:vAlign w:val="center"/>
            <w:hideMark/>
          </w:tcPr>
          <w:p w14:paraId="2865C3DA" w14:textId="77777777" w:rsidR="00A1389F" w:rsidRPr="00371A3B" w:rsidRDefault="00A1389F" w:rsidP="00045C5A">
            <w:pPr>
              <w:ind w:firstLine="176"/>
              <w:rPr>
                <w:rFonts w:ascii="Arial" w:hAnsi="Arial" w:cs="Arial"/>
                <w:sz w:val="20"/>
                <w:szCs w:val="20"/>
                <w:lang w:val="en-GB" w:eastAsia="en-GB"/>
              </w:rPr>
            </w:pPr>
            <w:r w:rsidRPr="00371A3B">
              <w:rPr>
                <w:rFonts w:ascii="Arial" w:hAnsi="Arial" w:cs="Arial"/>
                <w:bCs/>
                <w:sz w:val="20"/>
                <w:szCs w:val="20"/>
                <w:lang w:val="en-GB" w:eastAsia="en-GB"/>
              </w:rPr>
              <w:t>Du lịch lữ hành</w:t>
            </w:r>
          </w:p>
        </w:tc>
        <w:tc>
          <w:tcPr>
            <w:tcW w:w="1654" w:type="dxa"/>
            <w:vAlign w:val="center"/>
            <w:hideMark/>
          </w:tcPr>
          <w:p w14:paraId="63173FB6" w14:textId="77777777" w:rsidR="00A1389F" w:rsidRPr="00371A3B" w:rsidRDefault="00A1389F" w:rsidP="00045C5A">
            <w:pPr>
              <w:ind w:right="445"/>
              <w:jc w:val="right"/>
              <w:rPr>
                <w:rFonts w:ascii="Arial" w:hAnsi="Arial" w:cs="Arial"/>
                <w:sz w:val="20"/>
                <w:szCs w:val="20"/>
                <w:lang w:val="en-GB" w:eastAsia="en-GB"/>
              </w:rPr>
            </w:pPr>
            <w:r w:rsidRPr="00371A3B">
              <w:rPr>
                <w:rFonts w:ascii="Arial" w:hAnsi="Arial" w:cs="Arial"/>
                <w:sz w:val="20"/>
                <w:szCs w:val="20"/>
                <w:lang w:val="en-GB" w:eastAsia="en-GB"/>
              </w:rPr>
              <w:t>5,1</w:t>
            </w:r>
          </w:p>
        </w:tc>
        <w:tc>
          <w:tcPr>
            <w:tcW w:w="2121" w:type="dxa"/>
            <w:vAlign w:val="center"/>
            <w:hideMark/>
          </w:tcPr>
          <w:p w14:paraId="0DF407D4" w14:textId="77777777" w:rsidR="00A1389F" w:rsidRPr="00371A3B" w:rsidRDefault="00A1389F" w:rsidP="00045C5A">
            <w:pPr>
              <w:ind w:right="700"/>
              <w:jc w:val="right"/>
              <w:rPr>
                <w:rFonts w:ascii="Arial" w:hAnsi="Arial" w:cs="Arial"/>
                <w:sz w:val="20"/>
                <w:szCs w:val="20"/>
                <w:lang w:val="en-GB" w:eastAsia="en-GB"/>
              </w:rPr>
            </w:pPr>
            <w:r w:rsidRPr="00371A3B">
              <w:rPr>
                <w:rFonts w:ascii="Arial" w:hAnsi="Arial" w:cs="Arial"/>
                <w:sz w:val="20"/>
                <w:szCs w:val="20"/>
                <w:lang w:val="en-GB" w:eastAsia="en-GB"/>
              </w:rPr>
              <w:t>-5,3</w:t>
            </w:r>
          </w:p>
        </w:tc>
        <w:tc>
          <w:tcPr>
            <w:tcW w:w="2263" w:type="dxa"/>
            <w:vAlign w:val="center"/>
            <w:hideMark/>
          </w:tcPr>
          <w:p w14:paraId="65DD1A45" w14:textId="77777777" w:rsidR="00A1389F" w:rsidRPr="00371A3B" w:rsidRDefault="00A1389F" w:rsidP="00045C5A">
            <w:pPr>
              <w:ind w:right="614"/>
              <w:jc w:val="right"/>
              <w:rPr>
                <w:rFonts w:ascii="Arial" w:hAnsi="Arial" w:cs="Arial"/>
                <w:sz w:val="20"/>
                <w:szCs w:val="20"/>
                <w:lang w:eastAsia="en-GB"/>
              </w:rPr>
            </w:pPr>
            <w:r w:rsidRPr="00371A3B">
              <w:rPr>
                <w:rFonts w:ascii="Arial" w:hAnsi="Arial" w:cs="Arial"/>
                <w:sz w:val="20"/>
                <w:szCs w:val="20"/>
                <w:lang w:val="en-GB" w:eastAsia="en-GB"/>
              </w:rPr>
              <w:t>17,3</w:t>
            </w:r>
          </w:p>
        </w:tc>
      </w:tr>
      <w:tr w:rsidR="00A1389F" w:rsidRPr="00371A3B" w14:paraId="175E7ADC" w14:textId="77777777" w:rsidTr="00A722E3">
        <w:trPr>
          <w:cantSplit/>
          <w:trHeight w:val="344"/>
          <w:jc w:val="right"/>
        </w:trPr>
        <w:tc>
          <w:tcPr>
            <w:tcW w:w="2589" w:type="dxa"/>
            <w:tcBorders>
              <w:bottom w:val="single" w:sz="4" w:space="0" w:color="auto"/>
            </w:tcBorders>
            <w:vAlign w:val="center"/>
            <w:hideMark/>
          </w:tcPr>
          <w:p w14:paraId="00900F92" w14:textId="77777777" w:rsidR="00A1389F" w:rsidRPr="00371A3B" w:rsidRDefault="00A1389F" w:rsidP="00045C5A">
            <w:pPr>
              <w:ind w:firstLine="176"/>
              <w:rPr>
                <w:rFonts w:ascii="Arial" w:hAnsi="Arial" w:cs="Arial"/>
                <w:sz w:val="20"/>
                <w:szCs w:val="20"/>
                <w:lang w:val="en-GB" w:eastAsia="en-GB"/>
              </w:rPr>
            </w:pPr>
            <w:r w:rsidRPr="00371A3B">
              <w:rPr>
                <w:rFonts w:ascii="Arial" w:hAnsi="Arial" w:cs="Arial"/>
                <w:bCs/>
                <w:sz w:val="20"/>
                <w:szCs w:val="20"/>
                <w:lang w:val="en-GB" w:eastAsia="en-GB"/>
              </w:rPr>
              <w:t>Dịch vụ khác</w:t>
            </w:r>
          </w:p>
        </w:tc>
        <w:tc>
          <w:tcPr>
            <w:tcW w:w="1654" w:type="dxa"/>
            <w:tcBorders>
              <w:bottom w:val="single" w:sz="4" w:space="0" w:color="auto"/>
            </w:tcBorders>
            <w:vAlign w:val="center"/>
            <w:hideMark/>
          </w:tcPr>
          <w:p w14:paraId="31B1FAC7" w14:textId="77777777" w:rsidR="00A1389F" w:rsidRPr="00371A3B" w:rsidRDefault="00A1389F" w:rsidP="00045C5A">
            <w:pPr>
              <w:ind w:right="445"/>
              <w:jc w:val="right"/>
              <w:rPr>
                <w:rFonts w:ascii="Arial" w:hAnsi="Arial" w:cs="Arial"/>
                <w:sz w:val="20"/>
                <w:szCs w:val="20"/>
                <w:lang w:val="en-GB" w:eastAsia="en-GB"/>
              </w:rPr>
            </w:pPr>
            <w:r w:rsidRPr="00371A3B">
              <w:rPr>
                <w:rFonts w:ascii="Arial" w:hAnsi="Arial" w:cs="Arial"/>
                <w:sz w:val="20"/>
                <w:szCs w:val="20"/>
                <w:lang w:val="en-GB" w:eastAsia="en-GB"/>
              </w:rPr>
              <w:t>59,5</w:t>
            </w:r>
          </w:p>
        </w:tc>
        <w:tc>
          <w:tcPr>
            <w:tcW w:w="2121" w:type="dxa"/>
            <w:tcBorders>
              <w:bottom w:val="single" w:sz="4" w:space="0" w:color="auto"/>
            </w:tcBorders>
            <w:vAlign w:val="center"/>
            <w:hideMark/>
          </w:tcPr>
          <w:p w14:paraId="13EE7A9D" w14:textId="77777777" w:rsidR="00A1389F" w:rsidRPr="00371A3B" w:rsidRDefault="00A1389F" w:rsidP="00045C5A">
            <w:pPr>
              <w:ind w:right="700"/>
              <w:jc w:val="right"/>
              <w:rPr>
                <w:rFonts w:ascii="Arial" w:hAnsi="Arial" w:cs="Arial"/>
                <w:sz w:val="20"/>
                <w:szCs w:val="20"/>
                <w:lang w:val="en-US" w:eastAsia="en-GB"/>
              </w:rPr>
            </w:pPr>
            <w:r w:rsidRPr="00371A3B">
              <w:rPr>
                <w:rFonts w:ascii="Arial" w:hAnsi="Arial" w:cs="Arial"/>
                <w:sz w:val="20"/>
                <w:szCs w:val="20"/>
                <w:lang w:eastAsia="en-GB"/>
              </w:rPr>
              <w:t>-</w:t>
            </w:r>
            <w:r w:rsidRPr="00371A3B">
              <w:rPr>
                <w:rFonts w:ascii="Arial" w:hAnsi="Arial" w:cs="Arial"/>
                <w:sz w:val="20"/>
                <w:szCs w:val="20"/>
                <w:lang w:val="en-US" w:eastAsia="en-GB"/>
              </w:rPr>
              <w:t>6,3</w:t>
            </w:r>
          </w:p>
        </w:tc>
        <w:tc>
          <w:tcPr>
            <w:tcW w:w="2263" w:type="dxa"/>
            <w:tcBorders>
              <w:bottom w:val="single" w:sz="4" w:space="0" w:color="auto"/>
            </w:tcBorders>
            <w:vAlign w:val="center"/>
            <w:hideMark/>
          </w:tcPr>
          <w:p w14:paraId="3EE2A19B" w14:textId="77777777" w:rsidR="00A1389F" w:rsidRPr="00371A3B" w:rsidRDefault="00A1389F" w:rsidP="00045C5A">
            <w:pPr>
              <w:ind w:right="614"/>
              <w:jc w:val="right"/>
              <w:rPr>
                <w:rFonts w:ascii="Arial" w:hAnsi="Arial" w:cs="Arial"/>
                <w:sz w:val="20"/>
                <w:szCs w:val="20"/>
                <w:lang w:eastAsia="en-GB"/>
              </w:rPr>
            </w:pPr>
            <w:r w:rsidRPr="00371A3B">
              <w:rPr>
                <w:rFonts w:ascii="Arial" w:hAnsi="Arial" w:cs="Arial"/>
                <w:sz w:val="20"/>
                <w:szCs w:val="20"/>
                <w:lang w:val="en-GB" w:eastAsia="en-GB"/>
              </w:rPr>
              <w:t>9,8</w:t>
            </w:r>
          </w:p>
        </w:tc>
      </w:tr>
    </w:tbl>
    <w:p w14:paraId="1E9C06EA" w14:textId="77777777" w:rsidR="00A1389F" w:rsidRPr="00371A3B" w:rsidRDefault="00A1389F" w:rsidP="00A1389F">
      <w:pPr>
        <w:tabs>
          <w:tab w:val="left" w:pos="2552"/>
          <w:tab w:val="left" w:pos="2835"/>
          <w:tab w:val="left" w:pos="3402"/>
        </w:tabs>
        <w:spacing w:before="40" w:after="40" w:line="288" w:lineRule="auto"/>
        <w:ind w:firstLine="567"/>
        <w:jc w:val="both"/>
        <w:rPr>
          <w:bCs/>
          <w:sz w:val="2"/>
        </w:rPr>
      </w:pPr>
    </w:p>
    <w:p w14:paraId="62C2134D" w14:textId="77777777" w:rsidR="00A1389F" w:rsidRPr="00371A3B" w:rsidRDefault="00A1389F" w:rsidP="00A1389F">
      <w:pPr>
        <w:snapToGrid w:val="0"/>
        <w:spacing w:before="120" w:after="120" w:line="288" w:lineRule="auto"/>
        <w:ind w:firstLine="567"/>
        <w:jc w:val="both"/>
        <w:rPr>
          <w:bCs/>
          <w:lang w:val="it-IT"/>
        </w:rPr>
      </w:pPr>
      <w:r w:rsidRPr="00371A3B">
        <w:rPr>
          <w:bCs/>
          <w:iCs/>
          <w:lang w:val="it-IT"/>
        </w:rPr>
        <w:t>Tổng mức bán lẻ hàng hóa và doanh thu dịch vụ tiêu dùng theo giá hiện hành</w:t>
      </w:r>
      <w:r w:rsidRPr="00371A3B">
        <w:rPr>
          <w:bCs/>
          <w:iCs/>
        </w:rPr>
        <w:t xml:space="preserve"> </w:t>
      </w:r>
      <w:r w:rsidRPr="00371A3B">
        <w:rPr>
          <w:bCs/>
          <w:iCs/>
          <w:lang w:val="it-IT"/>
        </w:rPr>
        <w:t xml:space="preserve">tháng 01/2025 tăng cao so với cùng kỳ năm trước nhờ sự đóng góp tích cực của ngành </w:t>
      </w:r>
      <w:r w:rsidRPr="00371A3B">
        <w:rPr>
          <w:bCs/>
          <w:lang w:val="it-IT"/>
        </w:rPr>
        <w:t>dịch vụ lưu trú, ăn uống, du lịch lữ hành.</w:t>
      </w:r>
    </w:p>
    <w:p w14:paraId="1A2D10D6" w14:textId="00F4E2BA" w:rsidR="00A1389F" w:rsidRPr="00371A3B" w:rsidRDefault="00A1389F" w:rsidP="00A1389F">
      <w:pPr>
        <w:jc w:val="center"/>
        <w:rPr>
          <w:rFonts w:ascii="Arial" w:hAnsi="Arial" w:cs="Arial"/>
          <w:b/>
          <w:bCs/>
          <w:sz w:val="24"/>
          <w:szCs w:val="24"/>
          <w:lang w:val="it-IT"/>
        </w:rPr>
      </w:pPr>
      <w:r w:rsidRPr="00371A3B">
        <w:rPr>
          <w:rFonts w:ascii="Arial" w:hAnsi="Arial" w:cs="Arial"/>
          <w:b/>
          <w:bCs/>
          <w:sz w:val="24"/>
          <w:szCs w:val="24"/>
          <w:lang w:val="it-IT"/>
        </w:rPr>
        <w:t>Hình 1</w:t>
      </w:r>
      <w:r w:rsidR="003C17C1" w:rsidRPr="00371A3B">
        <w:rPr>
          <w:rFonts w:ascii="Arial" w:hAnsi="Arial" w:cs="Arial"/>
          <w:b/>
          <w:bCs/>
          <w:sz w:val="24"/>
          <w:szCs w:val="24"/>
          <w:lang w:val="it-IT"/>
        </w:rPr>
        <w:t>0</w:t>
      </w:r>
      <w:r w:rsidRPr="00371A3B">
        <w:rPr>
          <w:rFonts w:ascii="Arial" w:hAnsi="Arial" w:cs="Arial"/>
          <w:b/>
          <w:bCs/>
          <w:sz w:val="24"/>
          <w:szCs w:val="24"/>
          <w:lang w:val="it-IT"/>
        </w:rPr>
        <w:t>. Tổng mức bán lẻ hàng hóa và doanh thu dịch vụ tiêu dùng</w:t>
      </w:r>
      <w:r w:rsidRPr="00371A3B">
        <w:rPr>
          <w:rFonts w:ascii="Arial" w:hAnsi="Arial" w:cs="Arial"/>
          <w:b/>
          <w:bCs/>
          <w:sz w:val="24"/>
          <w:szCs w:val="24"/>
          <w:lang w:val="it-IT"/>
        </w:rPr>
        <w:br/>
        <w:t>theo giá hiện hành tháng Một</w:t>
      </w:r>
      <w:r w:rsidRPr="00371A3B">
        <w:rPr>
          <w:rFonts w:ascii="Arial" w:hAnsi="Arial" w:cs="Arial"/>
          <w:b/>
          <w:bCs/>
          <w:sz w:val="24"/>
          <w:szCs w:val="24"/>
        </w:rPr>
        <w:t xml:space="preserve"> </w:t>
      </w:r>
      <w:r w:rsidRPr="00371A3B">
        <w:rPr>
          <w:rFonts w:ascii="Arial" w:hAnsi="Arial" w:cs="Arial"/>
          <w:b/>
          <w:bCs/>
          <w:sz w:val="24"/>
          <w:szCs w:val="24"/>
          <w:lang w:val="it-IT"/>
        </w:rPr>
        <w:t>các năm 2021-2025</w:t>
      </w:r>
    </w:p>
    <w:p w14:paraId="4DEBA58D" w14:textId="77777777" w:rsidR="00A1389F" w:rsidRPr="00371A3B" w:rsidRDefault="00A1389F" w:rsidP="00A1389F">
      <w:pPr>
        <w:jc w:val="center"/>
        <w:rPr>
          <w:rFonts w:ascii="Arial" w:hAnsi="Arial" w:cs="Arial"/>
          <w:b/>
          <w:bCs/>
          <w:sz w:val="24"/>
          <w:szCs w:val="24"/>
          <w:lang w:val="it-IT"/>
        </w:rPr>
      </w:pPr>
      <w:r w:rsidRPr="00371A3B">
        <w:rPr>
          <w:rFonts w:ascii="Arial" w:hAnsi="Arial" w:cs="Arial"/>
          <w:b/>
          <w:bCs/>
          <w:noProof/>
          <w:sz w:val="24"/>
          <w:szCs w:val="24"/>
          <w:lang w:val="en-US"/>
        </w:rPr>
        <w:drawing>
          <wp:inline distT="0" distB="0" distL="0" distR="0" wp14:anchorId="26D5BC63" wp14:editId="760469CB">
            <wp:extent cx="5883275" cy="2311879"/>
            <wp:effectExtent l="0" t="0" r="3175" b="0"/>
            <wp:docPr id="97599260" name="Picture 9"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9260" name="Picture 9" descr="A graph with numbers and a 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9982" cy="2314515"/>
                    </a:xfrm>
                    <a:prstGeom prst="rect">
                      <a:avLst/>
                    </a:prstGeom>
                    <a:noFill/>
                  </pic:spPr>
                </pic:pic>
              </a:graphicData>
            </a:graphic>
          </wp:inline>
        </w:drawing>
      </w:r>
    </w:p>
    <w:p w14:paraId="45B53A02" w14:textId="5922C3B9" w:rsidR="00A1389F" w:rsidRPr="00371A3B" w:rsidRDefault="00A1389F" w:rsidP="00AC648E">
      <w:pPr>
        <w:pStyle w:val="ListParagraph"/>
        <w:spacing w:after="120" w:line="252" w:lineRule="auto"/>
        <w:ind w:left="0" w:firstLine="720"/>
        <w:contextualSpacing w:val="0"/>
        <w:jc w:val="both"/>
        <w:rPr>
          <w:lang w:val="nl-NL"/>
        </w:rPr>
      </w:pPr>
      <w:r w:rsidRPr="00371A3B">
        <w:rPr>
          <w:bCs/>
          <w:i/>
          <w:iCs/>
          <w:lang w:val="it-IT"/>
        </w:rPr>
        <w:t>D</w:t>
      </w:r>
      <w:r w:rsidRPr="00371A3B">
        <w:rPr>
          <w:bCs/>
          <w:i/>
          <w:iCs/>
        </w:rPr>
        <w:t>oanh thu bán lẻ hàng hóa</w:t>
      </w:r>
      <w:r w:rsidRPr="00371A3B">
        <w:rPr>
          <w:bCs/>
        </w:rPr>
        <w:t xml:space="preserve"> tháng 01/202</w:t>
      </w:r>
      <w:r w:rsidRPr="00371A3B">
        <w:rPr>
          <w:bCs/>
          <w:lang w:val="it-IT"/>
        </w:rPr>
        <w:t>5</w:t>
      </w:r>
      <w:r w:rsidRPr="00371A3B">
        <w:rPr>
          <w:bCs/>
        </w:rPr>
        <w:t xml:space="preserve"> </w:t>
      </w:r>
      <w:r w:rsidRPr="00371A3B">
        <w:rPr>
          <w:bCs/>
          <w:lang w:val="it-IT"/>
        </w:rPr>
        <w:t xml:space="preserve">ước đạt 441,4 nghìn tỷ đồng, tăng 8,6% so với cùng kỳ năm trước, trong đó: </w:t>
      </w:r>
      <w:r w:rsidR="00AC648E" w:rsidRPr="00371A3B">
        <w:rPr>
          <w:bCs/>
          <w:lang w:val="it-IT"/>
        </w:rPr>
        <w:t>N</w:t>
      </w:r>
      <w:r w:rsidR="002F1A02" w:rsidRPr="00371A3B">
        <w:rPr>
          <w:spacing w:val="3"/>
          <w:shd w:val="clear" w:color="auto" w:fill="FFFFFF"/>
        </w:rPr>
        <w:t>hiên liệu khác (trừ xăng dầu) tăng 31,1%</w:t>
      </w:r>
      <w:r w:rsidR="002F1A02" w:rsidRPr="00371A3B">
        <w:rPr>
          <w:spacing w:val="3"/>
          <w:shd w:val="clear" w:color="auto" w:fill="FFFFFF"/>
          <w:lang w:val="en-US"/>
        </w:rPr>
        <w:t>; đ</w:t>
      </w:r>
      <w:r w:rsidR="002F1A02" w:rsidRPr="00371A3B">
        <w:rPr>
          <w:spacing w:val="3"/>
          <w:shd w:val="clear" w:color="auto" w:fill="FFFFFF"/>
        </w:rPr>
        <w:t>á quý, kim loại quý và sản phẩm tăng 15,5%</w:t>
      </w:r>
      <w:r w:rsidR="002F1A02" w:rsidRPr="00371A3B">
        <w:rPr>
          <w:spacing w:val="3"/>
          <w:shd w:val="clear" w:color="auto" w:fill="FFFFFF"/>
          <w:lang w:val="en-US"/>
        </w:rPr>
        <w:t>; ô</w:t>
      </w:r>
      <w:r w:rsidR="002F1A02" w:rsidRPr="00371A3B">
        <w:rPr>
          <w:spacing w:val="3"/>
          <w:shd w:val="clear" w:color="auto" w:fill="FFFFFF"/>
        </w:rPr>
        <w:t xml:space="preserve"> tô các loại tăng 11,6%</w:t>
      </w:r>
      <w:r w:rsidRPr="00371A3B">
        <w:t xml:space="preserve">; </w:t>
      </w:r>
      <w:r w:rsidR="002D0732" w:rsidRPr="00371A3B">
        <w:t xml:space="preserve">vật phẩm văn hoá, giáo dục tăng </w:t>
      </w:r>
      <w:r w:rsidR="002D0732" w:rsidRPr="00371A3B">
        <w:rPr>
          <w:lang w:val="en-US"/>
        </w:rPr>
        <w:t>8,9</w:t>
      </w:r>
      <w:r w:rsidR="002D0732" w:rsidRPr="00371A3B">
        <w:t>%</w:t>
      </w:r>
      <w:r w:rsidR="002D0732" w:rsidRPr="00371A3B">
        <w:rPr>
          <w:lang w:val="en-US"/>
        </w:rPr>
        <w:t xml:space="preserve">; </w:t>
      </w:r>
      <w:r w:rsidR="00AC648E" w:rsidRPr="00371A3B">
        <w:rPr>
          <w:lang w:val="it-IT"/>
        </w:rPr>
        <w:t>h</w:t>
      </w:r>
      <w:r w:rsidR="00AC648E" w:rsidRPr="00371A3B">
        <w:rPr>
          <w:lang w:val="sv-SE"/>
        </w:rPr>
        <w:t xml:space="preserve">àng </w:t>
      </w:r>
      <w:r w:rsidR="00AC648E" w:rsidRPr="00371A3B">
        <w:t xml:space="preserve">may mặc tăng </w:t>
      </w:r>
      <w:r w:rsidR="00AC648E" w:rsidRPr="00371A3B">
        <w:rPr>
          <w:lang w:val="it-IT"/>
        </w:rPr>
        <w:t>8,3</w:t>
      </w:r>
      <w:r w:rsidR="00AC648E" w:rsidRPr="00371A3B">
        <w:t>%</w:t>
      </w:r>
      <w:r w:rsidR="00AC648E" w:rsidRPr="00371A3B">
        <w:rPr>
          <w:lang w:val="it-IT"/>
        </w:rPr>
        <w:t xml:space="preserve">; </w:t>
      </w:r>
      <w:r w:rsidR="00AC648E" w:rsidRPr="00371A3B">
        <w:rPr>
          <w:lang w:val="en-US"/>
        </w:rPr>
        <w:t>n</w:t>
      </w:r>
      <w:r w:rsidR="00AC648E" w:rsidRPr="00371A3B">
        <w:rPr>
          <w:bCs/>
          <w:lang w:val="it-IT"/>
        </w:rPr>
        <w:t xml:space="preserve">hóm hàng </w:t>
      </w:r>
      <w:r w:rsidR="00AC648E" w:rsidRPr="00371A3B">
        <w:rPr>
          <w:bCs/>
        </w:rPr>
        <w:t>l</w:t>
      </w:r>
      <w:r w:rsidR="00AC648E" w:rsidRPr="00371A3B">
        <w:t xml:space="preserve">ương thực, thực phẩm tăng </w:t>
      </w:r>
      <w:r w:rsidR="00AC648E" w:rsidRPr="00371A3B">
        <w:rPr>
          <w:lang w:val="it-IT"/>
        </w:rPr>
        <w:t>7,8</w:t>
      </w:r>
      <w:r w:rsidR="00AC648E" w:rsidRPr="00371A3B">
        <w:t>%</w:t>
      </w:r>
      <w:r w:rsidR="00AC648E" w:rsidRPr="00371A3B">
        <w:rPr>
          <w:lang w:val="it-IT"/>
        </w:rPr>
        <w:t xml:space="preserve">; </w:t>
      </w:r>
      <w:r w:rsidR="00AC648E" w:rsidRPr="00371A3B">
        <w:t xml:space="preserve">đồ dùng, dụng cụ, trang thiết bị gia đình tăng </w:t>
      </w:r>
      <w:r w:rsidR="00AC648E" w:rsidRPr="00371A3B">
        <w:rPr>
          <w:lang w:val="it-IT"/>
        </w:rPr>
        <w:t>1,5</w:t>
      </w:r>
      <w:r w:rsidR="00AC648E" w:rsidRPr="00371A3B">
        <w:t>%</w:t>
      </w:r>
      <w:r w:rsidRPr="00371A3B">
        <w:rPr>
          <w:lang w:val="it-IT"/>
        </w:rPr>
        <w:t>.</w:t>
      </w:r>
      <w:r w:rsidRPr="00371A3B">
        <w:t xml:space="preserve"> Doanh thu bán lẻ hàng hóa tháng 01/202</w:t>
      </w:r>
      <w:r w:rsidRPr="00371A3B">
        <w:rPr>
          <w:lang w:val="it-IT"/>
        </w:rPr>
        <w:t>5</w:t>
      </w:r>
      <w:r w:rsidRPr="00371A3B">
        <w:t xml:space="preserve"> so với cùng kỳ năm trước của một số địa phương</w:t>
      </w:r>
      <w:r w:rsidRPr="00371A3B">
        <w:rPr>
          <w:lang w:val="it-IT"/>
        </w:rPr>
        <w:t xml:space="preserve"> như sau</w:t>
      </w:r>
      <w:r w:rsidRPr="00371A3B">
        <w:t xml:space="preserve">: </w:t>
      </w:r>
      <w:r w:rsidRPr="00371A3B">
        <w:rPr>
          <w:lang w:val="nl-NL"/>
        </w:rPr>
        <w:t>Hải Phòng tăng 9,2%; Hà Nội tăng 9,0%; Quảng Ninh tăng 8,5%; Thành phố Hồ Chí Minh tăng 8,4%; Đà Nẵng tăng 7,9%.</w:t>
      </w:r>
    </w:p>
    <w:p w14:paraId="547F31E5" w14:textId="1E019983" w:rsidR="00A1389F" w:rsidRPr="00371A3B" w:rsidRDefault="00A1389F" w:rsidP="00AC648E">
      <w:pPr>
        <w:pStyle w:val="ListParagraph"/>
        <w:spacing w:after="120" w:line="252" w:lineRule="auto"/>
        <w:ind w:left="0" w:firstLine="720"/>
        <w:contextualSpacing w:val="0"/>
        <w:jc w:val="both"/>
        <w:rPr>
          <w:spacing w:val="-4"/>
          <w:lang w:val="nl-NL"/>
        </w:rPr>
      </w:pPr>
      <w:r w:rsidRPr="00371A3B">
        <w:rPr>
          <w:bCs/>
          <w:i/>
          <w:spacing w:val="-4"/>
        </w:rPr>
        <w:t>Doanh thu dịch vụ lưu trú, ăn uống</w:t>
      </w:r>
      <w:r w:rsidRPr="00371A3B">
        <w:rPr>
          <w:bCs/>
          <w:spacing w:val="-4"/>
        </w:rPr>
        <w:t xml:space="preserve"> tháng 01/202</w:t>
      </w:r>
      <w:r w:rsidRPr="00371A3B">
        <w:rPr>
          <w:bCs/>
          <w:spacing w:val="-4"/>
          <w:lang w:val="nl-NL"/>
        </w:rPr>
        <w:t>5</w:t>
      </w:r>
      <w:r w:rsidRPr="00371A3B">
        <w:rPr>
          <w:bCs/>
          <w:spacing w:val="-4"/>
        </w:rPr>
        <w:t xml:space="preserve"> ước đạt </w:t>
      </w:r>
      <w:r w:rsidRPr="00371A3B">
        <w:rPr>
          <w:bCs/>
          <w:spacing w:val="-4"/>
          <w:lang w:val="nl-NL"/>
        </w:rPr>
        <w:t>67,3</w:t>
      </w:r>
      <w:r w:rsidRPr="00371A3B">
        <w:rPr>
          <w:bCs/>
          <w:spacing w:val="-4"/>
        </w:rPr>
        <w:t xml:space="preserve"> nghìn tỷ đồng, tăng </w:t>
      </w:r>
      <w:r w:rsidRPr="00371A3B">
        <w:rPr>
          <w:bCs/>
          <w:spacing w:val="-4"/>
          <w:lang w:val="nl-NL"/>
        </w:rPr>
        <w:t>14,8</w:t>
      </w:r>
      <w:r w:rsidRPr="00371A3B">
        <w:rPr>
          <w:bCs/>
          <w:spacing w:val="-4"/>
        </w:rPr>
        <w:t>% so với cùng kỳ năm trước</w:t>
      </w:r>
      <w:r w:rsidRPr="00371A3B">
        <w:rPr>
          <w:bCs/>
          <w:spacing w:val="-4"/>
          <w:lang w:val="nl-NL"/>
        </w:rPr>
        <w:t>.</w:t>
      </w:r>
      <w:r w:rsidRPr="00371A3B">
        <w:rPr>
          <w:bCs/>
          <w:spacing w:val="-4"/>
        </w:rPr>
        <w:t xml:space="preserve"> </w:t>
      </w:r>
      <w:r w:rsidRPr="00371A3B">
        <w:rPr>
          <w:bCs/>
          <w:spacing w:val="-4"/>
          <w:shd w:val="clear" w:color="auto" w:fill="FFFFFF"/>
          <w:lang w:val="nl-NL"/>
        </w:rPr>
        <w:t>Doanh thu tháng 01/2025 so với cùng kỳ năm trước của một số địa phương như sau</w:t>
      </w:r>
      <w:r w:rsidRPr="00371A3B">
        <w:rPr>
          <w:bCs/>
          <w:spacing w:val="-4"/>
        </w:rPr>
        <w:t xml:space="preserve">: </w:t>
      </w:r>
      <w:r w:rsidRPr="00371A3B">
        <w:rPr>
          <w:spacing w:val="-4"/>
          <w:lang w:val="nl-NL"/>
        </w:rPr>
        <w:t>Đà Nẵng tăng 17,7%; Huế tăng 17,6%; Hà Nội tăng 16,8%; Thành phố Hồ Chí Minh và Bình Dương cùng tăng 15,6%; Đồng Nai tăng 12,7%; Cần Thơ tăng 10,7%, Bà Rịa - Vũng Tàu tăng 8,6%.</w:t>
      </w:r>
    </w:p>
    <w:p w14:paraId="2EAA0FDC" w14:textId="2CFA48A3" w:rsidR="00A1389F" w:rsidRPr="00371A3B" w:rsidRDefault="00A1389F" w:rsidP="00AC648E">
      <w:pPr>
        <w:spacing w:after="120" w:line="252" w:lineRule="auto"/>
        <w:ind w:firstLine="720"/>
        <w:jc w:val="both"/>
        <w:rPr>
          <w:lang w:val="nl-NL"/>
        </w:rPr>
      </w:pPr>
      <w:r w:rsidRPr="00371A3B">
        <w:rPr>
          <w:bCs/>
          <w:i/>
        </w:rPr>
        <w:t>Doanh thu du lịch lữ hành</w:t>
      </w:r>
      <w:r w:rsidRPr="00371A3B">
        <w:rPr>
          <w:bCs/>
        </w:rPr>
        <w:t xml:space="preserve"> tháng 01/202</w:t>
      </w:r>
      <w:r w:rsidRPr="00371A3B">
        <w:rPr>
          <w:bCs/>
          <w:lang w:val="nl-NL"/>
        </w:rPr>
        <w:t>5</w:t>
      </w:r>
      <w:r w:rsidRPr="00371A3B">
        <w:rPr>
          <w:bCs/>
        </w:rPr>
        <w:t xml:space="preserve"> ước đạt </w:t>
      </w:r>
      <w:r w:rsidRPr="00371A3B">
        <w:rPr>
          <w:bCs/>
          <w:lang w:val="nl-NL"/>
        </w:rPr>
        <w:t>5,1</w:t>
      </w:r>
      <w:r w:rsidRPr="00371A3B">
        <w:rPr>
          <w:bCs/>
        </w:rPr>
        <w:t xml:space="preserve"> nghìn tỷ đồng, tăng </w:t>
      </w:r>
      <w:r w:rsidRPr="00371A3B">
        <w:rPr>
          <w:bCs/>
          <w:lang w:val="nl-NL"/>
        </w:rPr>
        <w:t>17,3</w:t>
      </w:r>
      <w:r w:rsidRPr="00371A3B">
        <w:rPr>
          <w:bCs/>
        </w:rPr>
        <w:t>% so với cùng kỳ năm trước</w:t>
      </w:r>
      <w:r w:rsidRPr="00371A3B">
        <w:rPr>
          <w:bCs/>
          <w:lang w:val="nl-NL"/>
        </w:rPr>
        <w:t xml:space="preserve"> do nhu cầu du lịch của khách trong nước và quốc tế tăng cao trong các kỳ nghỉ lễ</w:t>
      </w:r>
      <w:r w:rsidR="009C23CC" w:rsidRPr="00371A3B">
        <w:rPr>
          <w:bCs/>
          <w:lang w:val="nl-NL"/>
        </w:rPr>
        <w:t>, Tết của</w:t>
      </w:r>
      <w:r w:rsidRPr="00371A3B">
        <w:rPr>
          <w:bCs/>
          <w:lang w:val="nl-NL"/>
        </w:rPr>
        <w:t xml:space="preserve"> tháng Một. </w:t>
      </w:r>
      <w:r w:rsidRPr="00371A3B">
        <w:rPr>
          <w:bCs/>
          <w:shd w:val="clear" w:color="auto" w:fill="FFFFFF"/>
          <w:lang w:val="nl-NL"/>
        </w:rPr>
        <w:t xml:space="preserve">Doanh thu tháng 01/2025 của một số địa phương so với cùng kỳ năm trước như sau: </w:t>
      </w:r>
      <w:r w:rsidRPr="00371A3B">
        <w:rPr>
          <w:lang w:val="nl-NL"/>
        </w:rPr>
        <w:t>Khánh Hòa tăng 36,6%; Đà Nẵng tăng 21,0%; T</w:t>
      </w:r>
      <w:r w:rsidR="00E32D9F" w:rsidRPr="00371A3B">
        <w:rPr>
          <w:lang w:val="nl-NL"/>
        </w:rPr>
        <w:t>hành phố</w:t>
      </w:r>
      <w:r w:rsidRPr="00371A3B">
        <w:rPr>
          <w:lang w:val="nl-NL"/>
        </w:rPr>
        <w:t xml:space="preserve"> Hồ Chí Minh tăng 17,0%; Cần Thơ tăng 16,0%; Hà Nội tăng 14,8%</w:t>
      </w:r>
      <w:r w:rsidR="002D0732" w:rsidRPr="00371A3B">
        <w:rPr>
          <w:lang w:val="nl-NL"/>
        </w:rPr>
        <w:t>; Quảng Ninh tăng 14,7%</w:t>
      </w:r>
      <w:r w:rsidRPr="00371A3B">
        <w:rPr>
          <w:lang w:val="nl-NL"/>
        </w:rPr>
        <w:t>.</w:t>
      </w:r>
    </w:p>
    <w:p w14:paraId="6B0073CF" w14:textId="2AE152F2" w:rsidR="002A4BAC" w:rsidRPr="00371A3B" w:rsidRDefault="00A1389F" w:rsidP="00AC648E">
      <w:pPr>
        <w:spacing w:after="120" w:line="252" w:lineRule="auto"/>
        <w:ind w:firstLine="720"/>
        <w:jc w:val="both"/>
      </w:pPr>
      <w:r w:rsidRPr="00371A3B">
        <w:rPr>
          <w:i/>
        </w:rPr>
        <w:t xml:space="preserve">Doanh thu dịch vụ khác </w:t>
      </w:r>
      <w:r w:rsidRPr="00371A3B">
        <w:t>tháng 01/202</w:t>
      </w:r>
      <w:r w:rsidRPr="00371A3B">
        <w:rPr>
          <w:lang w:val="nl-NL"/>
        </w:rPr>
        <w:t>5</w:t>
      </w:r>
      <w:r w:rsidRPr="00371A3B">
        <w:t xml:space="preserve"> ước đạt </w:t>
      </w:r>
      <w:r w:rsidRPr="00371A3B">
        <w:rPr>
          <w:lang w:val="nl-NL"/>
        </w:rPr>
        <w:t>59,5</w:t>
      </w:r>
      <w:r w:rsidRPr="00371A3B">
        <w:t xml:space="preserve"> nghìn tỷ đồng, tăng </w:t>
      </w:r>
      <w:r w:rsidRPr="00371A3B">
        <w:rPr>
          <w:lang w:val="nl-NL"/>
        </w:rPr>
        <w:t>9,8</w:t>
      </w:r>
      <w:r w:rsidRPr="00371A3B">
        <w:t xml:space="preserve">% so với cùng kỳ năm trước. Cụ thể mức tăng, giảm tháng 01/2025 so với cùng kỳ năm trước của một số địa phương như sau: </w:t>
      </w:r>
      <w:r w:rsidR="002A4BAC" w:rsidRPr="00371A3B">
        <w:t>Cần Thơ tăng 25,5%; Nam Định tăng 15,7%; Thanh Hóa tăng 12,1%; Hải Phòng tăng 4,7%; Kiên Giang giảm 0,8%; Cà Mau giảm 4,8%.</w:t>
      </w:r>
    </w:p>
    <w:p w14:paraId="676467E1" w14:textId="77777777" w:rsidR="00935240" w:rsidRPr="00371A3B" w:rsidRDefault="00935240" w:rsidP="00935240">
      <w:pPr>
        <w:tabs>
          <w:tab w:val="left" w:pos="900"/>
          <w:tab w:val="left" w:pos="9475"/>
        </w:tabs>
        <w:spacing w:after="120" w:line="264" w:lineRule="auto"/>
        <w:ind w:firstLine="720"/>
        <w:jc w:val="both"/>
        <w:rPr>
          <w:rStyle w:val="Strong"/>
          <w:i/>
          <w:iCs/>
          <w:lang w:val="de-DE"/>
        </w:rPr>
      </w:pPr>
      <w:r w:rsidRPr="00371A3B">
        <w:rPr>
          <w:rStyle w:val="Strong"/>
          <w:i/>
          <w:iCs/>
          <w:lang w:val="de-DE"/>
        </w:rPr>
        <w:lastRenderedPageBreak/>
        <w:t>b) Xuất, nhập khẩu hàng hóa</w:t>
      </w:r>
      <w:r w:rsidRPr="00371A3B">
        <w:rPr>
          <w:b/>
          <w:bCs/>
          <w:i/>
          <w:iCs/>
          <w:vertAlign w:val="superscript"/>
          <w:lang w:val="de-DE"/>
        </w:rPr>
        <w:footnoteReference w:id="17"/>
      </w:r>
    </w:p>
    <w:p w14:paraId="11F20234" w14:textId="77777777" w:rsidR="00935240" w:rsidRPr="00371A3B" w:rsidRDefault="00935240" w:rsidP="00935240">
      <w:pPr>
        <w:tabs>
          <w:tab w:val="left" w:pos="900"/>
          <w:tab w:val="left" w:pos="9475"/>
        </w:tabs>
        <w:spacing w:after="120" w:line="264" w:lineRule="auto"/>
        <w:ind w:firstLine="720"/>
        <w:jc w:val="both"/>
        <w:rPr>
          <w:i/>
          <w:spacing w:val="-4"/>
          <w:lang w:val="es-NI"/>
        </w:rPr>
      </w:pPr>
      <w:r w:rsidRPr="00371A3B">
        <w:rPr>
          <w:i/>
          <w:spacing w:val="-4"/>
          <w:lang w:val="de-DE"/>
        </w:rPr>
        <w:t>Trong tháng Một, t</w:t>
      </w:r>
      <w:r w:rsidRPr="00371A3B">
        <w:rPr>
          <w:i/>
          <w:spacing w:val="-4"/>
          <w:lang w:val="es-NI"/>
        </w:rPr>
        <w:t>ổng kim ngạch xuất, nhập khẩu hàng hóa</w:t>
      </w:r>
      <w:r w:rsidRPr="00371A3B">
        <w:rPr>
          <w:i/>
          <w:iCs/>
          <w:spacing w:val="-2"/>
          <w:vertAlign w:val="superscript"/>
          <w:lang w:val="de-DE"/>
        </w:rPr>
        <w:footnoteReference w:id="18"/>
      </w:r>
      <w:r w:rsidRPr="00371A3B">
        <w:rPr>
          <w:i/>
          <w:spacing w:val="-4"/>
          <w:lang w:val="es-NI"/>
        </w:rPr>
        <w:t xml:space="preserve"> đạt 63,15 tỷ USD,</w:t>
      </w:r>
      <w:r w:rsidRPr="00371A3B">
        <w:rPr>
          <w:i/>
          <w:spacing w:val="-4"/>
          <w:lang w:val="de-DE"/>
        </w:rPr>
        <w:t xml:space="preserve"> giảm 10,5% so với tháng trước và</w:t>
      </w:r>
      <w:r w:rsidRPr="00371A3B">
        <w:rPr>
          <w:i/>
          <w:spacing w:val="-4"/>
          <w:lang w:val="es-NI"/>
        </w:rPr>
        <w:t xml:space="preserve"> giảm 3,5% so với cùng kỳ năm trước</w:t>
      </w:r>
      <w:r w:rsidRPr="00371A3B">
        <w:rPr>
          <w:rStyle w:val="FootnoteReference"/>
          <w:i/>
          <w:spacing w:val="-4"/>
          <w:lang w:val="es-NI"/>
        </w:rPr>
        <w:footnoteReference w:id="19"/>
      </w:r>
      <w:r w:rsidRPr="00371A3B">
        <w:rPr>
          <w:i/>
          <w:spacing w:val="-4"/>
          <w:lang w:val="es-NI"/>
        </w:rPr>
        <w:t>. Trong đó xuất khẩu giảm 4,3%; nhập khẩu giảm 2,6%</w:t>
      </w:r>
      <w:r w:rsidRPr="00371A3B">
        <w:rPr>
          <w:i/>
          <w:spacing w:val="-4"/>
          <w:vertAlign w:val="superscript"/>
          <w:lang w:val="es-NI"/>
        </w:rPr>
        <w:footnoteReference w:id="20"/>
      </w:r>
      <w:r w:rsidRPr="00371A3B">
        <w:rPr>
          <w:i/>
          <w:spacing w:val="-4"/>
          <w:lang w:val="es-NI"/>
        </w:rPr>
        <w:t xml:space="preserve">. </w:t>
      </w:r>
      <w:r w:rsidRPr="00371A3B">
        <w:rPr>
          <w:i/>
          <w:iCs/>
          <w:spacing w:val="-4"/>
        </w:rPr>
        <w:t>Cán cân thương mại hàng hóa xuất siêu 3,03 tỷ USD.</w:t>
      </w:r>
    </w:p>
    <w:p w14:paraId="0C4B3021" w14:textId="77777777" w:rsidR="00935240" w:rsidRPr="00371A3B" w:rsidRDefault="00935240" w:rsidP="00935240">
      <w:pPr>
        <w:tabs>
          <w:tab w:val="left" w:pos="900"/>
          <w:tab w:val="left" w:pos="9475"/>
        </w:tabs>
        <w:spacing w:before="40" w:after="40" w:line="264" w:lineRule="auto"/>
        <w:ind w:right="119"/>
        <w:jc w:val="center"/>
        <w:rPr>
          <w:rFonts w:ascii="Arial" w:hAnsi="Arial" w:cs="Arial"/>
          <w:b/>
          <w:bCs/>
          <w:sz w:val="2"/>
          <w:szCs w:val="24"/>
          <w:lang w:val="es-NI"/>
        </w:rPr>
      </w:pPr>
    </w:p>
    <w:p w14:paraId="3B820E0C" w14:textId="2905284A" w:rsidR="00935240" w:rsidRPr="00371A3B" w:rsidRDefault="00935240" w:rsidP="00935240">
      <w:pPr>
        <w:tabs>
          <w:tab w:val="left" w:pos="900"/>
          <w:tab w:val="left" w:pos="9475"/>
        </w:tabs>
        <w:spacing w:before="120" w:after="120" w:line="264" w:lineRule="auto"/>
        <w:ind w:right="119"/>
        <w:jc w:val="center"/>
        <w:rPr>
          <w:rFonts w:ascii="Arial" w:hAnsi="Arial" w:cs="Arial"/>
          <w:b/>
          <w:bCs/>
          <w:sz w:val="24"/>
          <w:szCs w:val="24"/>
          <w:lang w:val="es-NI"/>
        </w:rPr>
      </w:pPr>
      <w:r w:rsidRPr="00371A3B">
        <w:rPr>
          <w:rFonts w:ascii="Arial" w:hAnsi="Arial" w:cs="Arial"/>
          <w:b/>
          <w:bCs/>
          <w:sz w:val="24"/>
          <w:szCs w:val="24"/>
          <w:lang w:val="es-NI"/>
        </w:rPr>
        <w:t>Hình 1</w:t>
      </w:r>
      <w:r w:rsidR="003C17C1" w:rsidRPr="00371A3B">
        <w:rPr>
          <w:rFonts w:ascii="Arial" w:hAnsi="Arial" w:cs="Arial"/>
          <w:b/>
          <w:bCs/>
          <w:sz w:val="24"/>
          <w:szCs w:val="24"/>
          <w:lang w:val="es-NI"/>
        </w:rPr>
        <w:t>1</w:t>
      </w:r>
      <w:r w:rsidRPr="00371A3B">
        <w:rPr>
          <w:rFonts w:ascii="Arial" w:hAnsi="Arial" w:cs="Arial"/>
          <w:b/>
          <w:bCs/>
          <w:sz w:val="24"/>
          <w:szCs w:val="24"/>
          <w:lang w:val="es-NI"/>
        </w:rPr>
        <w:t>. Xuất, nhập khẩu hàng hóa tháng 01/2025</w:t>
      </w:r>
    </w:p>
    <w:p w14:paraId="0761B4B6" w14:textId="77777777" w:rsidR="00935240" w:rsidRPr="00371A3B" w:rsidRDefault="00935240" w:rsidP="00935240">
      <w:pPr>
        <w:tabs>
          <w:tab w:val="left" w:pos="900"/>
          <w:tab w:val="left" w:pos="9475"/>
        </w:tabs>
        <w:spacing w:before="120" w:after="240" w:line="264" w:lineRule="auto"/>
        <w:ind w:right="119"/>
        <w:jc w:val="center"/>
        <w:rPr>
          <w:rFonts w:ascii="Arial" w:hAnsi="Arial" w:cs="Arial"/>
          <w:b/>
          <w:bCs/>
          <w:sz w:val="24"/>
          <w:szCs w:val="24"/>
          <w:lang w:val="es-NI"/>
        </w:rPr>
      </w:pPr>
      <w:r w:rsidRPr="00371A3B">
        <w:rPr>
          <w:noProof/>
        </w:rPr>
        <w:drawing>
          <wp:inline distT="0" distB="0" distL="0" distR="0" wp14:anchorId="53AB6ABC" wp14:editId="47F4A056">
            <wp:extent cx="5577064" cy="1509622"/>
            <wp:effectExtent l="0" t="0" r="5080" b="0"/>
            <wp:docPr id="20997176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17602"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03549" cy="1516791"/>
                    </a:xfrm>
                    <a:prstGeom prst="rect">
                      <a:avLst/>
                    </a:prstGeom>
                  </pic:spPr>
                </pic:pic>
              </a:graphicData>
            </a:graphic>
          </wp:inline>
        </w:drawing>
      </w:r>
    </w:p>
    <w:p w14:paraId="4A5E4F22" w14:textId="77777777" w:rsidR="00935240" w:rsidRPr="00371A3B" w:rsidRDefault="00935240" w:rsidP="00935240">
      <w:pPr>
        <w:spacing w:after="120" w:line="264" w:lineRule="auto"/>
        <w:ind w:firstLine="720"/>
        <w:rPr>
          <w:rStyle w:val="Strong"/>
          <w:i/>
          <w:iCs/>
          <w:lang w:val="de-DE"/>
        </w:rPr>
      </w:pPr>
      <w:r w:rsidRPr="00371A3B">
        <w:rPr>
          <w:rStyle w:val="Strong"/>
          <w:i/>
          <w:iCs/>
          <w:lang w:val="de-DE"/>
        </w:rPr>
        <w:t>Xuất khẩu hàng hóa</w:t>
      </w:r>
    </w:p>
    <w:p w14:paraId="1F0E9ADA" w14:textId="77777777" w:rsidR="00935240" w:rsidRPr="00371A3B" w:rsidRDefault="00935240" w:rsidP="00935240">
      <w:pPr>
        <w:tabs>
          <w:tab w:val="num" w:pos="0"/>
          <w:tab w:val="left" w:pos="9475"/>
        </w:tabs>
        <w:spacing w:after="120" w:line="264" w:lineRule="auto"/>
        <w:ind w:right="6" w:firstLine="720"/>
        <w:jc w:val="both"/>
        <w:rPr>
          <w:bCs/>
          <w:lang w:val="de-DE"/>
        </w:rPr>
      </w:pPr>
      <w:r w:rsidRPr="00371A3B">
        <w:rPr>
          <w:bCs/>
          <w:lang w:val="de-DE"/>
        </w:rPr>
        <w:t>Kim ngạch xuất khẩu hàng hóa tháng 12/2024 đạt 35,53 tỷ USD</w:t>
      </w:r>
      <w:r w:rsidRPr="00371A3B">
        <w:rPr>
          <w:rStyle w:val="FootnoteReference"/>
          <w:bCs/>
          <w:lang w:val="de-DE"/>
        </w:rPr>
        <w:footnoteReference w:id="21"/>
      </w:r>
      <w:r w:rsidRPr="00371A3B">
        <w:rPr>
          <w:bCs/>
          <w:lang w:val="de-DE"/>
        </w:rPr>
        <w:t>.</w:t>
      </w:r>
    </w:p>
    <w:p w14:paraId="0E576C53" w14:textId="77777777" w:rsidR="00935240" w:rsidRPr="00371A3B" w:rsidRDefault="00935240" w:rsidP="00935240">
      <w:pPr>
        <w:tabs>
          <w:tab w:val="num" w:pos="0"/>
          <w:tab w:val="left" w:pos="9475"/>
        </w:tabs>
        <w:spacing w:after="120" w:line="264" w:lineRule="auto"/>
        <w:ind w:right="6" w:firstLine="720"/>
        <w:jc w:val="both"/>
        <w:rPr>
          <w:bCs/>
          <w:lang w:val="de-DE"/>
        </w:rPr>
      </w:pPr>
      <w:r w:rsidRPr="00371A3B">
        <w:rPr>
          <w:bCs/>
          <w:lang w:val="de-DE"/>
        </w:rPr>
        <w:t xml:space="preserve">Kim ngạch xuất khẩu hàng hóa tháng 01/2025 đạt 33,09 tỷ USD, giảm 6,9% so với tháng trước. Trong đó, khu vực kinh tế trong nước đạt 9,49 tỷ USD, giảm 11,2%; khu vực có vốn đầu tư nước ngoài (kể cả dầu thô) đạt 23,6 tỷ USD, giảm 5,0%. So với cùng kỳ năm trước, kim ngạch xuất khẩu hàng hóa tháng Một giảm 4,3%, trong đó, </w:t>
      </w:r>
      <w:r w:rsidRPr="00371A3B">
        <w:rPr>
          <w:iCs/>
          <w:lang w:val="de-DE"/>
        </w:rPr>
        <w:t>khu vực kinh tế trong nước giảm 0,9%, chiếm 28,7% tổng kim ngạch xuất khẩu; khu vực có vốn đầu tư nước ngoài (kể cả dầu thô) giảm 5,5%, chiếm 71,3%.</w:t>
      </w:r>
    </w:p>
    <w:p w14:paraId="4AE3586F" w14:textId="77777777" w:rsidR="00935240" w:rsidRPr="00371A3B" w:rsidRDefault="00935240" w:rsidP="00935240">
      <w:pPr>
        <w:tabs>
          <w:tab w:val="num" w:pos="0"/>
          <w:tab w:val="left" w:pos="9475"/>
        </w:tabs>
        <w:spacing w:after="120" w:line="264" w:lineRule="auto"/>
        <w:ind w:right="6" w:firstLine="720"/>
        <w:jc w:val="both"/>
        <w:rPr>
          <w:spacing w:val="-4"/>
          <w:lang w:val="de-DE"/>
        </w:rPr>
      </w:pPr>
      <w:r w:rsidRPr="00371A3B">
        <w:rPr>
          <w:spacing w:val="-4"/>
          <w:lang w:val="de-DE"/>
        </w:rPr>
        <w:t xml:space="preserve">Trong tháng Một có 7 mặt hàng đạt kim ngạch xuất khẩu trên 1 tỷ USD, chiếm 67,9% tổng kim ngạch xuất khẩu. </w:t>
      </w:r>
    </w:p>
    <w:p w14:paraId="0EC48194" w14:textId="77777777" w:rsidR="00935240" w:rsidRPr="00371A3B" w:rsidRDefault="00935240" w:rsidP="00935240">
      <w:pPr>
        <w:tabs>
          <w:tab w:val="num" w:pos="0"/>
          <w:tab w:val="left" w:pos="9475"/>
        </w:tabs>
        <w:spacing w:before="240" w:after="240" w:line="264" w:lineRule="auto"/>
        <w:ind w:right="119"/>
        <w:jc w:val="center"/>
        <w:rPr>
          <w:rFonts w:ascii="Arial" w:hAnsi="Arial" w:cs="Arial"/>
          <w:b/>
          <w:bCs/>
          <w:sz w:val="24"/>
          <w:szCs w:val="24"/>
          <w:lang w:val="es-NI"/>
        </w:rPr>
      </w:pPr>
      <w:r w:rsidRPr="00371A3B">
        <w:rPr>
          <w:rFonts w:ascii="Arial" w:hAnsi="Arial" w:cs="Arial"/>
          <w:b/>
          <w:spacing w:val="-2"/>
          <w:sz w:val="24"/>
          <w:szCs w:val="20"/>
          <w:lang w:val="pl-PL"/>
        </w:rPr>
        <w:t>Biểu 4. Giá trị</w:t>
      </w:r>
      <w:r w:rsidRPr="00371A3B">
        <w:rPr>
          <w:rFonts w:ascii="Arial" w:hAnsi="Arial" w:cs="Arial"/>
          <w:b/>
          <w:bCs/>
          <w:sz w:val="24"/>
          <w:szCs w:val="24"/>
          <w:lang w:val="es-NI"/>
        </w:rPr>
        <w:t xml:space="preserve"> một số mặt hàng xuất khẩu tháng 01/2025</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371A3B" w:rsidRPr="00371A3B" w14:paraId="1CB8DBFF" w14:textId="77777777" w:rsidTr="009239EF">
        <w:trPr>
          <w:tblHeader/>
        </w:trPr>
        <w:tc>
          <w:tcPr>
            <w:tcW w:w="4395" w:type="dxa"/>
          </w:tcPr>
          <w:p w14:paraId="23ABC9C8" w14:textId="77777777" w:rsidR="00935240" w:rsidRPr="00371A3B" w:rsidRDefault="00935240" w:rsidP="00935240">
            <w:pPr>
              <w:tabs>
                <w:tab w:val="num" w:pos="0"/>
                <w:tab w:val="left" w:pos="9475"/>
              </w:tabs>
              <w:spacing w:before="40" w:after="40"/>
              <w:ind w:right="119"/>
              <w:jc w:val="right"/>
              <w:rPr>
                <w:rFonts w:ascii="Arial" w:hAnsi="Arial" w:cs="Arial"/>
                <w:b/>
                <w:bCs/>
                <w:i/>
                <w:iCs/>
                <w:sz w:val="20"/>
                <w:lang w:val="es-NI"/>
              </w:rPr>
            </w:pPr>
          </w:p>
          <w:p w14:paraId="1068CE48" w14:textId="77777777" w:rsidR="00935240" w:rsidRPr="00371A3B" w:rsidRDefault="00935240" w:rsidP="00935240">
            <w:pPr>
              <w:tabs>
                <w:tab w:val="num" w:pos="0"/>
                <w:tab w:val="left" w:pos="9475"/>
              </w:tabs>
              <w:spacing w:before="40" w:after="40"/>
              <w:ind w:right="119"/>
              <w:jc w:val="right"/>
              <w:rPr>
                <w:rFonts w:ascii="Arial" w:hAnsi="Arial" w:cs="Arial"/>
                <w:b/>
                <w:bCs/>
                <w:i/>
                <w:iCs/>
                <w:sz w:val="20"/>
                <w:lang w:val="es-NI"/>
              </w:rPr>
            </w:pPr>
          </w:p>
        </w:tc>
        <w:tc>
          <w:tcPr>
            <w:tcW w:w="1842" w:type="dxa"/>
            <w:tcBorders>
              <w:top w:val="single" w:sz="4" w:space="0" w:color="auto"/>
              <w:bottom w:val="single" w:sz="4" w:space="0" w:color="auto"/>
            </w:tcBorders>
          </w:tcPr>
          <w:p w14:paraId="1FBE64B8" w14:textId="77777777" w:rsidR="00935240" w:rsidRPr="00371A3B" w:rsidRDefault="00935240" w:rsidP="00935240">
            <w:pPr>
              <w:spacing w:before="40" w:after="40"/>
              <w:jc w:val="center"/>
              <w:rPr>
                <w:rFonts w:ascii="Arial" w:hAnsi="Arial" w:cs="Arial"/>
                <w:sz w:val="20"/>
                <w:lang w:val="es-NI"/>
              </w:rPr>
            </w:pPr>
            <w:r w:rsidRPr="00371A3B">
              <w:rPr>
                <w:rFonts w:ascii="Arial" w:hAnsi="Arial" w:cs="Arial"/>
                <w:sz w:val="20"/>
                <w:lang w:val="es-NI"/>
              </w:rPr>
              <w:t>Giá trị</w:t>
            </w:r>
          </w:p>
          <w:p w14:paraId="662AA209" w14:textId="77777777" w:rsidR="00935240" w:rsidRPr="00371A3B" w:rsidRDefault="00935240" w:rsidP="00935240">
            <w:pPr>
              <w:spacing w:before="40" w:after="40"/>
              <w:jc w:val="center"/>
              <w:rPr>
                <w:rFonts w:ascii="Arial" w:hAnsi="Arial" w:cs="Arial"/>
                <w:b/>
                <w:bCs/>
                <w:i/>
                <w:iCs/>
                <w:sz w:val="20"/>
                <w:lang w:val="es-NI"/>
              </w:rPr>
            </w:pPr>
            <w:r w:rsidRPr="00371A3B">
              <w:rPr>
                <w:rFonts w:ascii="Arial" w:hAnsi="Arial" w:cs="Arial"/>
                <w:i/>
                <w:iCs/>
                <w:sz w:val="20"/>
                <w:lang w:val="es-NI"/>
              </w:rPr>
              <w:t>(Triệu USD)</w:t>
            </w:r>
          </w:p>
        </w:tc>
        <w:tc>
          <w:tcPr>
            <w:tcW w:w="2551" w:type="dxa"/>
            <w:tcBorders>
              <w:top w:val="single" w:sz="4" w:space="0" w:color="auto"/>
              <w:bottom w:val="single" w:sz="4" w:space="0" w:color="auto"/>
            </w:tcBorders>
          </w:tcPr>
          <w:p w14:paraId="0C972025" w14:textId="77777777" w:rsidR="00935240" w:rsidRPr="00371A3B" w:rsidRDefault="00935240" w:rsidP="00935240">
            <w:pPr>
              <w:spacing w:before="40" w:after="40"/>
              <w:jc w:val="center"/>
              <w:rPr>
                <w:rFonts w:ascii="Arial" w:hAnsi="Arial" w:cs="Arial"/>
                <w:b/>
                <w:bCs/>
                <w:i/>
                <w:iCs/>
                <w:sz w:val="20"/>
              </w:rPr>
            </w:pPr>
            <w:r w:rsidRPr="00371A3B">
              <w:rPr>
                <w:rFonts w:ascii="Arial" w:hAnsi="Arial" w:cs="Arial"/>
                <w:sz w:val="20"/>
                <w:lang w:val="pl-PL"/>
              </w:rPr>
              <w:t>Tốc độ tăng/giảm so với</w:t>
            </w:r>
            <w:r w:rsidRPr="00371A3B">
              <w:rPr>
                <w:rFonts w:ascii="Arial" w:hAnsi="Arial" w:cs="Arial"/>
                <w:sz w:val="20"/>
              </w:rPr>
              <w:t xml:space="preserve"> </w:t>
            </w:r>
            <w:r w:rsidRPr="00371A3B">
              <w:rPr>
                <w:rFonts w:ascii="Arial" w:hAnsi="Arial" w:cs="Arial"/>
                <w:sz w:val="20"/>
                <w:lang w:val="en-US"/>
              </w:rPr>
              <w:t xml:space="preserve">cùng kỳ </w:t>
            </w:r>
            <w:r w:rsidRPr="00371A3B">
              <w:rPr>
                <w:rFonts w:ascii="Arial" w:hAnsi="Arial" w:cs="Arial"/>
                <w:sz w:val="20"/>
              </w:rPr>
              <w:t xml:space="preserve">năm trước </w:t>
            </w:r>
            <w:r w:rsidRPr="00371A3B">
              <w:rPr>
                <w:rFonts w:ascii="Arial" w:hAnsi="Arial" w:cs="Arial"/>
                <w:i/>
                <w:iCs/>
                <w:sz w:val="20"/>
              </w:rPr>
              <w:t>(%)</w:t>
            </w:r>
          </w:p>
        </w:tc>
      </w:tr>
      <w:tr w:rsidR="00371A3B" w:rsidRPr="00371A3B" w14:paraId="4D57C9FA" w14:textId="77777777" w:rsidTr="00656FC2">
        <w:tc>
          <w:tcPr>
            <w:tcW w:w="4395" w:type="dxa"/>
            <w:vAlign w:val="bottom"/>
          </w:tcPr>
          <w:p w14:paraId="7ADC9415" w14:textId="77777777" w:rsidR="00935240" w:rsidRPr="00371A3B" w:rsidRDefault="00935240" w:rsidP="00935240">
            <w:pPr>
              <w:spacing w:before="40" w:after="40"/>
              <w:rPr>
                <w:rFonts w:ascii="Arial" w:hAnsi="Arial" w:cs="Arial"/>
                <w:b/>
                <w:bCs/>
                <w:sz w:val="20"/>
              </w:rPr>
            </w:pPr>
            <w:r w:rsidRPr="00371A3B">
              <w:rPr>
                <w:rFonts w:ascii="Arial" w:hAnsi="Arial" w:cs="Arial"/>
                <w:b/>
                <w:bCs/>
                <w:sz w:val="20"/>
              </w:rPr>
              <w:t xml:space="preserve">Các mặt hàng đạt giá trị trên </w:t>
            </w:r>
            <w:r w:rsidRPr="00371A3B">
              <w:rPr>
                <w:rFonts w:ascii="Arial" w:hAnsi="Arial" w:cs="Arial"/>
                <w:b/>
                <w:bCs/>
                <w:sz w:val="20"/>
                <w:lang w:val="en-US"/>
              </w:rPr>
              <w:t>1</w:t>
            </w:r>
            <w:r w:rsidRPr="00371A3B">
              <w:rPr>
                <w:rFonts w:ascii="Arial" w:hAnsi="Arial" w:cs="Arial"/>
                <w:b/>
                <w:bCs/>
                <w:sz w:val="20"/>
              </w:rPr>
              <w:t xml:space="preserve"> tỷ USD</w:t>
            </w:r>
          </w:p>
        </w:tc>
        <w:tc>
          <w:tcPr>
            <w:tcW w:w="1842" w:type="dxa"/>
            <w:tcBorders>
              <w:top w:val="single" w:sz="4" w:space="0" w:color="auto"/>
            </w:tcBorders>
          </w:tcPr>
          <w:p w14:paraId="7B29F0A5" w14:textId="77777777" w:rsidR="00935240" w:rsidRPr="00371A3B" w:rsidRDefault="00935240" w:rsidP="00935240">
            <w:pPr>
              <w:tabs>
                <w:tab w:val="num" w:pos="0"/>
                <w:tab w:val="left" w:pos="9475"/>
              </w:tabs>
              <w:spacing w:before="40" w:after="40"/>
              <w:ind w:right="119"/>
              <w:jc w:val="right"/>
              <w:rPr>
                <w:rFonts w:ascii="Arial" w:hAnsi="Arial" w:cs="Arial"/>
                <w:b/>
                <w:bCs/>
                <w:i/>
                <w:iCs/>
                <w:sz w:val="20"/>
              </w:rPr>
            </w:pPr>
          </w:p>
        </w:tc>
        <w:tc>
          <w:tcPr>
            <w:tcW w:w="2551" w:type="dxa"/>
            <w:tcBorders>
              <w:top w:val="single" w:sz="4" w:space="0" w:color="auto"/>
            </w:tcBorders>
          </w:tcPr>
          <w:p w14:paraId="1301F66F" w14:textId="77777777" w:rsidR="00935240" w:rsidRPr="00371A3B" w:rsidRDefault="00935240" w:rsidP="00935240">
            <w:pPr>
              <w:tabs>
                <w:tab w:val="num" w:pos="0"/>
                <w:tab w:val="left" w:pos="9475"/>
              </w:tabs>
              <w:spacing w:before="40" w:after="40"/>
              <w:ind w:right="119"/>
              <w:jc w:val="right"/>
              <w:rPr>
                <w:rFonts w:ascii="Arial" w:hAnsi="Arial" w:cs="Arial"/>
                <w:b/>
                <w:bCs/>
                <w:i/>
                <w:iCs/>
                <w:sz w:val="20"/>
              </w:rPr>
            </w:pPr>
          </w:p>
        </w:tc>
      </w:tr>
      <w:tr w:rsidR="00371A3B" w:rsidRPr="00371A3B" w14:paraId="505E9948" w14:textId="77777777" w:rsidTr="00656FC2">
        <w:tc>
          <w:tcPr>
            <w:tcW w:w="4395" w:type="dxa"/>
            <w:vAlign w:val="bottom"/>
          </w:tcPr>
          <w:p w14:paraId="3BEC6ADD" w14:textId="77777777" w:rsidR="00935240" w:rsidRPr="00371A3B" w:rsidRDefault="00935240" w:rsidP="00935240">
            <w:pPr>
              <w:spacing w:before="40" w:after="40"/>
              <w:ind w:firstLine="170"/>
              <w:rPr>
                <w:rFonts w:ascii="Arial" w:hAnsi="Arial" w:cs="Arial"/>
                <w:sz w:val="20"/>
                <w:szCs w:val="20"/>
              </w:rPr>
            </w:pPr>
            <w:r w:rsidRPr="00371A3B">
              <w:rPr>
                <w:rFonts w:ascii="Arial" w:hAnsi="Arial" w:cs="Arial"/>
                <w:sz w:val="20"/>
                <w:szCs w:val="20"/>
              </w:rPr>
              <w:t>Điện tử, máy tính và linh kiện</w:t>
            </w:r>
          </w:p>
        </w:tc>
        <w:tc>
          <w:tcPr>
            <w:tcW w:w="1842" w:type="dxa"/>
            <w:vAlign w:val="bottom"/>
          </w:tcPr>
          <w:p w14:paraId="77CC8177" w14:textId="77777777" w:rsidR="00935240" w:rsidRPr="00371A3B" w:rsidRDefault="00935240" w:rsidP="00935240">
            <w:pPr>
              <w:spacing w:before="40" w:after="40"/>
              <w:ind w:firstLine="170"/>
              <w:jc w:val="center"/>
              <w:rPr>
                <w:rFonts w:ascii="Arial" w:hAnsi="Arial" w:cs="Arial"/>
                <w:sz w:val="20"/>
                <w:szCs w:val="20"/>
              </w:rPr>
            </w:pPr>
            <w:r w:rsidRPr="00371A3B">
              <w:rPr>
                <w:rFonts w:ascii="Arial" w:hAnsi="Arial" w:cs="Arial"/>
                <w:sz w:val="20"/>
                <w:szCs w:val="20"/>
              </w:rPr>
              <w:t>6</w:t>
            </w:r>
            <w:r w:rsidRPr="00371A3B">
              <w:rPr>
                <w:rFonts w:ascii="Arial" w:hAnsi="Arial" w:cs="Arial"/>
                <w:sz w:val="20"/>
                <w:szCs w:val="20"/>
                <w:lang w:val="en-US"/>
              </w:rPr>
              <w:t>.</w:t>
            </w:r>
            <w:r w:rsidRPr="00371A3B">
              <w:rPr>
                <w:rFonts w:ascii="Arial" w:hAnsi="Arial" w:cs="Arial"/>
                <w:sz w:val="20"/>
                <w:szCs w:val="20"/>
              </w:rPr>
              <w:t>054</w:t>
            </w:r>
          </w:p>
        </w:tc>
        <w:tc>
          <w:tcPr>
            <w:tcW w:w="2551" w:type="dxa"/>
            <w:vAlign w:val="bottom"/>
          </w:tcPr>
          <w:p w14:paraId="7B8FA29F" w14:textId="77777777" w:rsidR="00935240" w:rsidRPr="00371A3B" w:rsidRDefault="00935240" w:rsidP="00935240">
            <w:pPr>
              <w:spacing w:before="40" w:after="40"/>
              <w:ind w:right="880" w:firstLine="170"/>
              <w:jc w:val="right"/>
              <w:rPr>
                <w:rFonts w:ascii="Arial" w:hAnsi="Arial" w:cs="Arial"/>
                <w:sz w:val="20"/>
                <w:szCs w:val="20"/>
              </w:rPr>
            </w:pPr>
            <w:r w:rsidRPr="00371A3B">
              <w:rPr>
                <w:rFonts w:ascii="Arial" w:hAnsi="Arial" w:cs="Arial"/>
                <w:sz w:val="20"/>
                <w:szCs w:val="20"/>
              </w:rPr>
              <w:t>13,3</w:t>
            </w:r>
          </w:p>
        </w:tc>
      </w:tr>
      <w:tr w:rsidR="00371A3B" w:rsidRPr="00371A3B" w14:paraId="15E2D4B7" w14:textId="77777777" w:rsidTr="00656FC2">
        <w:tc>
          <w:tcPr>
            <w:tcW w:w="4395" w:type="dxa"/>
            <w:vAlign w:val="bottom"/>
          </w:tcPr>
          <w:p w14:paraId="582B522C" w14:textId="77777777" w:rsidR="00935240" w:rsidRPr="00371A3B" w:rsidRDefault="00935240" w:rsidP="00935240">
            <w:pPr>
              <w:spacing w:before="40" w:after="40"/>
              <w:ind w:firstLine="170"/>
              <w:rPr>
                <w:rFonts w:ascii="Arial" w:hAnsi="Arial" w:cs="Arial"/>
                <w:sz w:val="20"/>
                <w:szCs w:val="20"/>
              </w:rPr>
            </w:pPr>
            <w:r w:rsidRPr="00371A3B">
              <w:rPr>
                <w:rFonts w:ascii="Arial" w:hAnsi="Arial" w:cs="Arial"/>
                <w:sz w:val="20"/>
                <w:szCs w:val="20"/>
              </w:rPr>
              <w:t>Điện thoại các loại và linh kiện</w:t>
            </w:r>
          </w:p>
        </w:tc>
        <w:tc>
          <w:tcPr>
            <w:tcW w:w="1842" w:type="dxa"/>
            <w:vAlign w:val="bottom"/>
          </w:tcPr>
          <w:p w14:paraId="10FC34DC" w14:textId="77777777" w:rsidR="00935240" w:rsidRPr="00371A3B" w:rsidRDefault="00935240" w:rsidP="00935240">
            <w:pPr>
              <w:spacing w:before="40" w:after="40"/>
              <w:ind w:firstLine="170"/>
              <w:jc w:val="center"/>
              <w:rPr>
                <w:rFonts w:ascii="Arial" w:hAnsi="Arial" w:cs="Arial"/>
                <w:sz w:val="20"/>
                <w:szCs w:val="20"/>
              </w:rPr>
            </w:pPr>
            <w:r w:rsidRPr="00371A3B">
              <w:rPr>
                <w:rFonts w:ascii="Arial" w:hAnsi="Arial" w:cs="Arial"/>
                <w:sz w:val="20"/>
                <w:szCs w:val="20"/>
              </w:rPr>
              <w:t>4</w:t>
            </w:r>
            <w:r w:rsidRPr="00371A3B">
              <w:rPr>
                <w:rFonts w:ascii="Arial" w:hAnsi="Arial" w:cs="Arial"/>
                <w:sz w:val="20"/>
                <w:szCs w:val="20"/>
                <w:lang w:val="en-US"/>
              </w:rPr>
              <w:t>.</w:t>
            </w:r>
            <w:r w:rsidRPr="00371A3B">
              <w:rPr>
                <w:rFonts w:ascii="Arial" w:hAnsi="Arial" w:cs="Arial"/>
                <w:sz w:val="20"/>
                <w:szCs w:val="20"/>
              </w:rPr>
              <w:t>833</w:t>
            </w:r>
          </w:p>
        </w:tc>
        <w:tc>
          <w:tcPr>
            <w:tcW w:w="2551" w:type="dxa"/>
            <w:vAlign w:val="bottom"/>
          </w:tcPr>
          <w:p w14:paraId="36848B5A" w14:textId="77777777" w:rsidR="00935240" w:rsidRPr="00371A3B" w:rsidRDefault="00935240" w:rsidP="00935240">
            <w:pPr>
              <w:spacing w:before="40" w:after="40"/>
              <w:ind w:right="880" w:firstLine="170"/>
              <w:jc w:val="right"/>
              <w:rPr>
                <w:rFonts w:ascii="Arial" w:hAnsi="Arial" w:cs="Arial"/>
                <w:sz w:val="20"/>
                <w:szCs w:val="20"/>
              </w:rPr>
            </w:pPr>
            <w:r w:rsidRPr="00371A3B">
              <w:rPr>
                <w:rFonts w:ascii="Arial" w:hAnsi="Arial" w:cs="Arial"/>
                <w:sz w:val="20"/>
                <w:szCs w:val="20"/>
              </w:rPr>
              <w:t>-13,2</w:t>
            </w:r>
          </w:p>
        </w:tc>
      </w:tr>
      <w:tr w:rsidR="00371A3B" w:rsidRPr="00371A3B" w14:paraId="4725817D" w14:textId="77777777" w:rsidTr="00656FC2">
        <w:tc>
          <w:tcPr>
            <w:tcW w:w="4395" w:type="dxa"/>
            <w:vAlign w:val="bottom"/>
          </w:tcPr>
          <w:p w14:paraId="3A071BDD" w14:textId="77777777" w:rsidR="00935240" w:rsidRPr="00371A3B" w:rsidRDefault="00935240" w:rsidP="00935240">
            <w:pPr>
              <w:spacing w:before="40" w:after="40"/>
              <w:ind w:firstLine="170"/>
              <w:rPr>
                <w:rFonts w:ascii="Arial" w:hAnsi="Arial" w:cs="Arial"/>
                <w:sz w:val="20"/>
                <w:szCs w:val="20"/>
              </w:rPr>
            </w:pPr>
            <w:r w:rsidRPr="00371A3B">
              <w:rPr>
                <w:rFonts w:ascii="Arial" w:hAnsi="Arial" w:cs="Arial"/>
                <w:sz w:val="20"/>
                <w:szCs w:val="20"/>
              </w:rPr>
              <w:t>Máy móc, thiết bị, dụng cụ, phụ tùng khác</w:t>
            </w:r>
          </w:p>
        </w:tc>
        <w:tc>
          <w:tcPr>
            <w:tcW w:w="1842" w:type="dxa"/>
            <w:vAlign w:val="bottom"/>
          </w:tcPr>
          <w:p w14:paraId="3DC4CDA5" w14:textId="77777777" w:rsidR="00935240" w:rsidRPr="00371A3B" w:rsidRDefault="00935240" w:rsidP="00935240">
            <w:pPr>
              <w:spacing w:before="40" w:after="40"/>
              <w:ind w:firstLine="170"/>
              <w:jc w:val="center"/>
              <w:rPr>
                <w:rFonts w:ascii="Arial" w:hAnsi="Arial" w:cs="Arial"/>
                <w:sz w:val="20"/>
                <w:szCs w:val="20"/>
              </w:rPr>
            </w:pPr>
            <w:r w:rsidRPr="00371A3B">
              <w:rPr>
                <w:rFonts w:ascii="Arial" w:hAnsi="Arial" w:cs="Arial"/>
                <w:sz w:val="20"/>
                <w:szCs w:val="20"/>
              </w:rPr>
              <w:t>3</w:t>
            </w:r>
            <w:r w:rsidRPr="00371A3B">
              <w:rPr>
                <w:rFonts w:ascii="Arial" w:hAnsi="Arial" w:cs="Arial"/>
                <w:sz w:val="20"/>
                <w:szCs w:val="20"/>
                <w:lang w:val="en-US"/>
              </w:rPr>
              <w:t>.</w:t>
            </w:r>
            <w:r w:rsidRPr="00371A3B">
              <w:rPr>
                <w:rFonts w:ascii="Arial" w:hAnsi="Arial" w:cs="Arial"/>
                <w:sz w:val="20"/>
                <w:szCs w:val="20"/>
              </w:rPr>
              <w:t>863</w:t>
            </w:r>
          </w:p>
        </w:tc>
        <w:tc>
          <w:tcPr>
            <w:tcW w:w="2551" w:type="dxa"/>
            <w:vAlign w:val="bottom"/>
          </w:tcPr>
          <w:p w14:paraId="4211FD0C" w14:textId="77777777" w:rsidR="00935240" w:rsidRPr="00371A3B" w:rsidRDefault="00935240" w:rsidP="00935240">
            <w:pPr>
              <w:spacing w:before="40" w:after="40"/>
              <w:ind w:right="880" w:firstLine="170"/>
              <w:jc w:val="right"/>
              <w:rPr>
                <w:rFonts w:ascii="Arial" w:hAnsi="Arial" w:cs="Arial"/>
                <w:sz w:val="20"/>
                <w:szCs w:val="20"/>
              </w:rPr>
            </w:pPr>
            <w:r w:rsidRPr="00371A3B">
              <w:rPr>
                <w:rFonts w:ascii="Arial" w:hAnsi="Arial" w:cs="Arial"/>
                <w:sz w:val="20"/>
                <w:szCs w:val="20"/>
              </w:rPr>
              <w:t>-4,0</w:t>
            </w:r>
          </w:p>
        </w:tc>
      </w:tr>
      <w:tr w:rsidR="00371A3B" w:rsidRPr="00371A3B" w14:paraId="5D81C7E2" w14:textId="77777777" w:rsidTr="00656FC2">
        <w:tc>
          <w:tcPr>
            <w:tcW w:w="4395" w:type="dxa"/>
            <w:vAlign w:val="bottom"/>
          </w:tcPr>
          <w:p w14:paraId="04E560DF" w14:textId="77777777" w:rsidR="00935240" w:rsidRPr="00371A3B" w:rsidRDefault="00935240" w:rsidP="00935240">
            <w:pPr>
              <w:spacing w:before="40" w:after="40"/>
              <w:ind w:firstLine="170"/>
              <w:rPr>
                <w:rFonts w:ascii="Arial" w:hAnsi="Arial" w:cs="Arial"/>
                <w:sz w:val="20"/>
                <w:szCs w:val="20"/>
              </w:rPr>
            </w:pPr>
            <w:r w:rsidRPr="00371A3B">
              <w:rPr>
                <w:rFonts w:ascii="Arial" w:hAnsi="Arial" w:cs="Arial"/>
                <w:sz w:val="20"/>
                <w:szCs w:val="20"/>
              </w:rPr>
              <w:lastRenderedPageBreak/>
              <w:t>Hàng dệt, may</w:t>
            </w:r>
          </w:p>
        </w:tc>
        <w:tc>
          <w:tcPr>
            <w:tcW w:w="1842" w:type="dxa"/>
            <w:vAlign w:val="bottom"/>
          </w:tcPr>
          <w:p w14:paraId="6EC1F0EC" w14:textId="77777777" w:rsidR="00935240" w:rsidRPr="00371A3B" w:rsidRDefault="00935240" w:rsidP="00935240">
            <w:pPr>
              <w:spacing w:before="40" w:after="40"/>
              <w:ind w:firstLine="170"/>
              <w:jc w:val="center"/>
              <w:rPr>
                <w:rFonts w:ascii="Arial" w:hAnsi="Arial" w:cs="Arial"/>
                <w:sz w:val="20"/>
                <w:szCs w:val="20"/>
              </w:rPr>
            </w:pPr>
            <w:r w:rsidRPr="00371A3B">
              <w:rPr>
                <w:rFonts w:ascii="Arial" w:hAnsi="Arial" w:cs="Arial"/>
                <w:sz w:val="20"/>
                <w:szCs w:val="20"/>
              </w:rPr>
              <w:t>3</w:t>
            </w:r>
            <w:r w:rsidRPr="00371A3B">
              <w:rPr>
                <w:rFonts w:ascii="Arial" w:hAnsi="Arial" w:cs="Arial"/>
                <w:sz w:val="20"/>
                <w:szCs w:val="20"/>
                <w:lang w:val="en-US"/>
              </w:rPr>
              <w:t>.</w:t>
            </w:r>
            <w:r w:rsidRPr="00371A3B">
              <w:rPr>
                <w:rFonts w:ascii="Arial" w:hAnsi="Arial" w:cs="Arial"/>
                <w:sz w:val="20"/>
                <w:szCs w:val="20"/>
              </w:rPr>
              <w:t>189</w:t>
            </w:r>
          </w:p>
        </w:tc>
        <w:tc>
          <w:tcPr>
            <w:tcW w:w="2551" w:type="dxa"/>
            <w:vAlign w:val="bottom"/>
          </w:tcPr>
          <w:p w14:paraId="21448A7E" w14:textId="77777777" w:rsidR="00935240" w:rsidRPr="00371A3B" w:rsidRDefault="00935240" w:rsidP="00935240">
            <w:pPr>
              <w:spacing w:before="40" w:after="40"/>
              <w:ind w:right="880" w:firstLine="170"/>
              <w:jc w:val="right"/>
              <w:rPr>
                <w:rFonts w:ascii="Arial" w:hAnsi="Arial" w:cs="Arial"/>
                <w:sz w:val="20"/>
                <w:szCs w:val="20"/>
              </w:rPr>
            </w:pPr>
            <w:r w:rsidRPr="00371A3B">
              <w:rPr>
                <w:rFonts w:ascii="Arial" w:hAnsi="Arial" w:cs="Arial"/>
                <w:sz w:val="20"/>
                <w:szCs w:val="20"/>
              </w:rPr>
              <w:t>1,8</w:t>
            </w:r>
          </w:p>
        </w:tc>
      </w:tr>
      <w:tr w:rsidR="00371A3B" w:rsidRPr="00371A3B" w14:paraId="6F706DDD" w14:textId="77777777" w:rsidTr="00656FC2">
        <w:tc>
          <w:tcPr>
            <w:tcW w:w="4395" w:type="dxa"/>
            <w:vAlign w:val="bottom"/>
          </w:tcPr>
          <w:p w14:paraId="56DE0736" w14:textId="77777777" w:rsidR="00935240" w:rsidRPr="00371A3B" w:rsidRDefault="00935240" w:rsidP="00935240">
            <w:pPr>
              <w:spacing w:before="40" w:after="40"/>
              <w:ind w:firstLine="170"/>
              <w:rPr>
                <w:rFonts w:ascii="Arial" w:hAnsi="Arial" w:cs="Arial"/>
                <w:sz w:val="20"/>
                <w:szCs w:val="20"/>
              </w:rPr>
            </w:pPr>
            <w:r w:rsidRPr="00371A3B">
              <w:rPr>
                <w:rFonts w:ascii="Arial" w:hAnsi="Arial" w:cs="Arial"/>
                <w:sz w:val="20"/>
                <w:szCs w:val="20"/>
              </w:rPr>
              <w:t>Giày dép</w:t>
            </w:r>
          </w:p>
        </w:tc>
        <w:tc>
          <w:tcPr>
            <w:tcW w:w="1842" w:type="dxa"/>
            <w:vAlign w:val="bottom"/>
          </w:tcPr>
          <w:p w14:paraId="1EC781DA" w14:textId="77777777" w:rsidR="00935240" w:rsidRPr="00371A3B" w:rsidRDefault="00935240" w:rsidP="00935240">
            <w:pPr>
              <w:spacing w:before="40" w:after="40"/>
              <w:ind w:firstLine="170"/>
              <w:jc w:val="center"/>
              <w:rPr>
                <w:rFonts w:ascii="Arial" w:hAnsi="Arial" w:cs="Arial"/>
                <w:sz w:val="20"/>
                <w:szCs w:val="20"/>
              </w:rPr>
            </w:pPr>
            <w:r w:rsidRPr="00371A3B">
              <w:rPr>
                <w:rFonts w:ascii="Arial" w:hAnsi="Arial" w:cs="Arial"/>
                <w:sz w:val="20"/>
                <w:szCs w:val="20"/>
              </w:rPr>
              <w:t>1</w:t>
            </w:r>
            <w:r w:rsidRPr="00371A3B">
              <w:rPr>
                <w:rFonts w:ascii="Arial" w:hAnsi="Arial" w:cs="Arial"/>
                <w:sz w:val="20"/>
                <w:szCs w:val="20"/>
                <w:lang w:val="en-US"/>
              </w:rPr>
              <w:t>.</w:t>
            </w:r>
            <w:r w:rsidRPr="00371A3B">
              <w:rPr>
                <w:rFonts w:ascii="Arial" w:hAnsi="Arial" w:cs="Arial"/>
                <w:sz w:val="20"/>
                <w:szCs w:val="20"/>
              </w:rPr>
              <w:t>898</w:t>
            </w:r>
          </w:p>
        </w:tc>
        <w:tc>
          <w:tcPr>
            <w:tcW w:w="2551" w:type="dxa"/>
            <w:vAlign w:val="bottom"/>
          </w:tcPr>
          <w:p w14:paraId="66CD5CDD" w14:textId="77777777" w:rsidR="00935240" w:rsidRPr="00371A3B" w:rsidRDefault="00935240" w:rsidP="00935240">
            <w:pPr>
              <w:spacing w:before="40" w:after="40"/>
              <w:ind w:right="880" w:firstLine="170"/>
              <w:jc w:val="right"/>
              <w:rPr>
                <w:rFonts w:ascii="Arial" w:hAnsi="Arial" w:cs="Arial"/>
                <w:sz w:val="20"/>
                <w:szCs w:val="20"/>
              </w:rPr>
            </w:pPr>
            <w:r w:rsidRPr="00371A3B">
              <w:rPr>
                <w:rFonts w:ascii="Arial" w:hAnsi="Arial" w:cs="Arial"/>
                <w:sz w:val="20"/>
                <w:szCs w:val="20"/>
              </w:rPr>
              <w:t>-3,7</w:t>
            </w:r>
          </w:p>
        </w:tc>
      </w:tr>
      <w:tr w:rsidR="00371A3B" w:rsidRPr="00371A3B" w14:paraId="450C4ACB" w14:textId="77777777" w:rsidTr="00656FC2">
        <w:tc>
          <w:tcPr>
            <w:tcW w:w="4395" w:type="dxa"/>
            <w:vAlign w:val="bottom"/>
          </w:tcPr>
          <w:p w14:paraId="4733A07C" w14:textId="77777777" w:rsidR="00935240" w:rsidRPr="00371A3B" w:rsidRDefault="00935240" w:rsidP="00935240">
            <w:pPr>
              <w:spacing w:before="40" w:after="40"/>
              <w:ind w:firstLine="170"/>
              <w:rPr>
                <w:rFonts w:ascii="Arial" w:hAnsi="Arial" w:cs="Arial"/>
                <w:sz w:val="20"/>
                <w:szCs w:val="20"/>
              </w:rPr>
            </w:pPr>
            <w:r w:rsidRPr="00371A3B">
              <w:rPr>
                <w:rFonts w:ascii="Arial" w:hAnsi="Arial" w:cs="Arial"/>
                <w:sz w:val="20"/>
                <w:szCs w:val="20"/>
              </w:rPr>
              <w:t>Gỗ và sản phẩm gỗ</w:t>
            </w:r>
          </w:p>
        </w:tc>
        <w:tc>
          <w:tcPr>
            <w:tcW w:w="1842" w:type="dxa"/>
            <w:vAlign w:val="bottom"/>
          </w:tcPr>
          <w:p w14:paraId="22A08FCA" w14:textId="77777777" w:rsidR="00935240" w:rsidRPr="00371A3B" w:rsidRDefault="00935240" w:rsidP="00935240">
            <w:pPr>
              <w:spacing w:before="40" w:after="40"/>
              <w:ind w:firstLine="170"/>
              <w:jc w:val="center"/>
              <w:rPr>
                <w:rFonts w:ascii="Arial" w:hAnsi="Arial" w:cs="Arial"/>
                <w:sz w:val="20"/>
                <w:szCs w:val="20"/>
              </w:rPr>
            </w:pPr>
            <w:r w:rsidRPr="00371A3B">
              <w:rPr>
                <w:rFonts w:ascii="Arial" w:hAnsi="Arial" w:cs="Arial"/>
                <w:sz w:val="20"/>
                <w:szCs w:val="20"/>
              </w:rPr>
              <w:t>1</w:t>
            </w:r>
            <w:r w:rsidRPr="00371A3B">
              <w:rPr>
                <w:rFonts w:ascii="Arial" w:hAnsi="Arial" w:cs="Arial"/>
                <w:sz w:val="20"/>
                <w:szCs w:val="20"/>
                <w:lang w:val="en-US"/>
              </w:rPr>
              <w:t>.</w:t>
            </w:r>
            <w:r w:rsidRPr="00371A3B">
              <w:rPr>
                <w:rFonts w:ascii="Arial" w:hAnsi="Arial" w:cs="Arial"/>
                <w:sz w:val="20"/>
                <w:szCs w:val="20"/>
              </w:rPr>
              <w:t>419</w:t>
            </w:r>
          </w:p>
        </w:tc>
        <w:tc>
          <w:tcPr>
            <w:tcW w:w="2551" w:type="dxa"/>
            <w:vAlign w:val="bottom"/>
          </w:tcPr>
          <w:p w14:paraId="04B8EA97" w14:textId="77777777" w:rsidR="00935240" w:rsidRPr="00371A3B" w:rsidRDefault="00935240" w:rsidP="00935240">
            <w:pPr>
              <w:spacing w:before="40" w:after="40"/>
              <w:ind w:right="880" w:firstLine="170"/>
              <w:jc w:val="right"/>
              <w:rPr>
                <w:rFonts w:ascii="Arial" w:hAnsi="Arial" w:cs="Arial"/>
                <w:sz w:val="20"/>
                <w:szCs w:val="20"/>
              </w:rPr>
            </w:pPr>
            <w:r w:rsidRPr="00371A3B">
              <w:rPr>
                <w:rFonts w:ascii="Arial" w:hAnsi="Arial" w:cs="Arial"/>
                <w:sz w:val="20"/>
                <w:szCs w:val="20"/>
              </w:rPr>
              <w:t>-3,7</w:t>
            </w:r>
          </w:p>
        </w:tc>
      </w:tr>
      <w:tr w:rsidR="00371A3B" w:rsidRPr="00371A3B" w14:paraId="66816E44" w14:textId="77777777" w:rsidTr="00656FC2">
        <w:tc>
          <w:tcPr>
            <w:tcW w:w="4395" w:type="dxa"/>
            <w:vAlign w:val="bottom"/>
          </w:tcPr>
          <w:p w14:paraId="039E2079" w14:textId="77777777" w:rsidR="00935240" w:rsidRPr="00371A3B" w:rsidRDefault="00935240" w:rsidP="00935240">
            <w:pPr>
              <w:spacing w:before="40" w:after="40"/>
              <w:ind w:firstLine="170"/>
              <w:rPr>
                <w:rFonts w:ascii="Arial" w:hAnsi="Arial" w:cs="Arial"/>
                <w:sz w:val="20"/>
                <w:szCs w:val="20"/>
              </w:rPr>
            </w:pPr>
            <w:r w:rsidRPr="00371A3B">
              <w:rPr>
                <w:rFonts w:ascii="Arial" w:hAnsi="Arial" w:cs="Arial"/>
                <w:sz w:val="20"/>
                <w:szCs w:val="20"/>
              </w:rPr>
              <w:t>Phương tiện vận tải và phụ tùng</w:t>
            </w:r>
          </w:p>
        </w:tc>
        <w:tc>
          <w:tcPr>
            <w:tcW w:w="1842" w:type="dxa"/>
            <w:vAlign w:val="bottom"/>
          </w:tcPr>
          <w:p w14:paraId="64506373" w14:textId="77777777" w:rsidR="00935240" w:rsidRPr="00371A3B" w:rsidRDefault="00935240" w:rsidP="00935240">
            <w:pPr>
              <w:spacing w:before="40" w:after="40"/>
              <w:ind w:firstLine="170"/>
              <w:jc w:val="center"/>
              <w:rPr>
                <w:rFonts w:ascii="Arial" w:hAnsi="Arial" w:cs="Arial"/>
                <w:sz w:val="20"/>
                <w:szCs w:val="20"/>
              </w:rPr>
            </w:pPr>
            <w:r w:rsidRPr="00371A3B">
              <w:rPr>
                <w:rFonts w:ascii="Arial" w:hAnsi="Arial" w:cs="Arial"/>
                <w:sz w:val="20"/>
                <w:szCs w:val="20"/>
              </w:rPr>
              <w:t>1</w:t>
            </w:r>
            <w:r w:rsidRPr="00371A3B">
              <w:rPr>
                <w:rFonts w:ascii="Arial" w:hAnsi="Arial" w:cs="Arial"/>
                <w:sz w:val="20"/>
                <w:szCs w:val="20"/>
                <w:lang w:val="en-US"/>
              </w:rPr>
              <w:t>.</w:t>
            </w:r>
            <w:r w:rsidRPr="00371A3B">
              <w:rPr>
                <w:rFonts w:ascii="Arial" w:hAnsi="Arial" w:cs="Arial"/>
                <w:sz w:val="20"/>
                <w:szCs w:val="20"/>
              </w:rPr>
              <w:t>195</w:t>
            </w:r>
          </w:p>
        </w:tc>
        <w:tc>
          <w:tcPr>
            <w:tcW w:w="2551" w:type="dxa"/>
            <w:vAlign w:val="bottom"/>
          </w:tcPr>
          <w:p w14:paraId="7B041408" w14:textId="77777777" w:rsidR="00935240" w:rsidRPr="00371A3B" w:rsidRDefault="00935240" w:rsidP="00935240">
            <w:pPr>
              <w:spacing w:before="40" w:after="40"/>
              <w:ind w:right="880" w:firstLine="170"/>
              <w:jc w:val="right"/>
              <w:rPr>
                <w:rFonts w:ascii="Arial" w:hAnsi="Arial" w:cs="Arial"/>
                <w:sz w:val="20"/>
                <w:szCs w:val="20"/>
              </w:rPr>
            </w:pPr>
            <w:r w:rsidRPr="00371A3B">
              <w:rPr>
                <w:rFonts w:ascii="Arial" w:hAnsi="Arial" w:cs="Arial"/>
                <w:sz w:val="20"/>
                <w:szCs w:val="20"/>
              </w:rPr>
              <w:t>-10,2</w:t>
            </w:r>
          </w:p>
        </w:tc>
      </w:tr>
    </w:tbl>
    <w:p w14:paraId="0E700E2F" w14:textId="77777777" w:rsidR="00935240" w:rsidRPr="00371A3B" w:rsidRDefault="00935240" w:rsidP="00935240">
      <w:pPr>
        <w:tabs>
          <w:tab w:val="num" w:pos="0"/>
          <w:tab w:val="left" w:pos="9475"/>
        </w:tabs>
        <w:spacing w:before="40" w:after="40" w:line="264" w:lineRule="auto"/>
        <w:ind w:right="119" w:firstLine="567"/>
        <w:jc w:val="right"/>
        <w:rPr>
          <w:rFonts w:ascii="Arial" w:hAnsi="Arial" w:cs="Arial"/>
          <w:b/>
          <w:bCs/>
          <w:i/>
          <w:iCs/>
          <w:sz w:val="2"/>
          <w:szCs w:val="20"/>
          <w:lang w:val="es-NI"/>
        </w:rPr>
      </w:pPr>
    </w:p>
    <w:p w14:paraId="7BDCCEA1" w14:textId="77777777" w:rsidR="00935240" w:rsidRPr="00371A3B" w:rsidRDefault="00935240" w:rsidP="00935240">
      <w:pPr>
        <w:spacing w:before="40" w:after="40" w:line="264" w:lineRule="auto"/>
        <w:rPr>
          <w:rFonts w:eastAsia="Batang"/>
          <w:bCs/>
          <w:i/>
          <w:spacing w:val="-6"/>
          <w:sz w:val="2"/>
        </w:rPr>
      </w:pPr>
    </w:p>
    <w:p w14:paraId="6D9BDB4A" w14:textId="02F75DB3" w:rsidR="00935240" w:rsidRPr="00371A3B" w:rsidRDefault="00935240" w:rsidP="00935240">
      <w:pPr>
        <w:spacing w:before="240" w:after="40" w:line="288" w:lineRule="auto"/>
        <w:jc w:val="both"/>
        <w:rPr>
          <w:rFonts w:eastAsia="Batang"/>
          <w:bCs/>
          <w:noProof/>
          <w:spacing w:val="-2"/>
        </w:rPr>
      </w:pPr>
      <w:r w:rsidRPr="00371A3B">
        <w:rPr>
          <w:noProof/>
          <w:spacing w:val="-2"/>
        </w:rPr>
        <mc:AlternateContent>
          <mc:Choice Requires="wps">
            <w:drawing>
              <wp:anchor distT="0" distB="0" distL="114300" distR="114300" simplePos="0" relativeHeight="251662848" behindDoc="0" locked="0" layoutInCell="1" allowOverlap="1" wp14:anchorId="674D7A83" wp14:editId="2261D42D">
                <wp:simplePos x="0" y="0"/>
                <wp:positionH relativeFrom="column">
                  <wp:posOffset>24765</wp:posOffset>
                </wp:positionH>
                <wp:positionV relativeFrom="paragraph">
                  <wp:posOffset>89535</wp:posOffset>
                </wp:positionV>
                <wp:extent cx="3361055" cy="25241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2524125"/>
                        </a:xfrm>
                        <a:prstGeom prst="rect">
                          <a:avLst/>
                        </a:prstGeom>
                        <a:solidFill>
                          <a:srgbClr val="FFFFFF"/>
                        </a:solidFill>
                        <a:ln w="9525">
                          <a:noFill/>
                          <a:miter lim="800000"/>
                          <a:headEnd/>
                          <a:tailEnd/>
                        </a:ln>
                      </wps:spPr>
                      <wps:txbx>
                        <w:txbxContent>
                          <w:p w14:paraId="2749CED5" w14:textId="5C4B8029" w:rsidR="00656FC2" w:rsidRPr="000363AB" w:rsidRDefault="00656FC2" w:rsidP="00935240">
                            <w:pPr>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US"/>
                              </w:rPr>
                              <w:t>2</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p>
                          <w:p w14:paraId="55908DBB" w14:textId="77777777" w:rsidR="00656FC2" w:rsidRDefault="00656FC2" w:rsidP="00935240">
                            <w:pPr>
                              <w:spacing w:after="120"/>
                              <w:jc w:val="center"/>
                              <w:rPr>
                                <w:rFonts w:ascii="Arial" w:hAnsi="Arial" w:cs="Arial"/>
                                <w:b/>
                                <w:bCs/>
                                <w:sz w:val="24"/>
                                <w:szCs w:val="24"/>
                              </w:rPr>
                            </w:pPr>
                            <w:r>
                              <w:rPr>
                                <w:rFonts w:ascii="Arial" w:hAnsi="Arial" w:cs="Arial"/>
                                <w:b/>
                                <w:bCs/>
                                <w:sz w:val="24"/>
                                <w:szCs w:val="24"/>
                              </w:rPr>
                              <w:t>tháng</w:t>
                            </w:r>
                            <w:r w:rsidRPr="000363AB">
                              <w:rPr>
                                <w:rFonts w:ascii="Arial" w:hAnsi="Arial" w:cs="Arial"/>
                                <w:b/>
                                <w:bCs/>
                                <w:sz w:val="24"/>
                                <w:szCs w:val="24"/>
                              </w:rPr>
                              <w:t xml:space="preserve"> </w:t>
                            </w:r>
                            <w:r>
                              <w:rPr>
                                <w:rFonts w:ascii="Arial" w:hAnsi="Arial" w:cs="Arial"/>
                                <w:b/>
                                <w:bCs/>
                                <w:sz w:val="24"/>
                                <w:szCs w:val="24"/>
                              </w:rPr>
                              <w:t>01/2025</w:t>
                            </w:r>
                          </w:p>
                          <w:p w14:paraId="259A1C4C" w14:textId="77777777" w:rsidR="00656FC2" w:rsidRPr="00271B83" w:rsidRDefault="00656FC2" w:rsidP="00935240">
                            <w:pPr>
                              <w:spacing w:before="120"/>
                              <w:ind w:left="-142"/>
                              <w:jc w:val="center"/>
                              <w:rPr>
                                <w:rFonts w:ascii="Arial" w:hAnsi="Arial" w:cs="Arial"/>
                                <w:sz w:val="24"/>
                                <w:szCs w:val="24"/>
                              </w:rPr>
                            </w:pPr>
                            <w:r w:rsidRPr="00CA58EA">
                              <w:rPr>
                                <w:noProof/>
                              </w:rPr>
                              <w:drawing>
                                <wp:inline distT="0" distB="0" distL="0" distR="0" wp14:anchorId="38C39F32" wp14:editId="1C5B40A0">
                                  <wp:extent cx="3523517" cy="2139351"/>
                                  <wp:effectExtent l="0" t="0" r="1270" b="0"/>
                                  <wp:docPr id="274648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7796" cy="2141949"/>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674D7A83" id="_x0000_t202" coordsize="21600,21600" o:spt="202" path="m,l,21600r21600,l21600,xe">
                <v:stroke joinstyle="miter"/>
                <v:path gradientshapeok="t" o:connecttype="rect"/>
              </v:shapetype>
              <v:shape id="Text Box 2" o:spid="_x0000_s1026" type="#_x0000_t202" style="position:absolute;left:0;text-align:left;margin-left:1.95pt;margin-top:7.05pt;width:264.65pt;height:19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" stroked="f">
                <v:textbox inset="1mm,1mm,1mm,1mm">
                  <w:txbxContent>
                    <w:p w14:paraId="2749CED5" w14:textId="5C4B8029" w:rsidR="00656FC2" w:rsidRPr="000363AB" w:rsidRDefault="00656FC2" w:rsidP="00935240">
                      <w:pPr>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US"/>
                        </w:rPr>
                        <w:t>2</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p>
                    <w:p w14:paraId="55908DBB" w14:textId="77777777" w:rsidR="00656FC2" w:rsidRDefault="00656FC2" w:rsidP="00935240">
                      <w:pPr>
                        <w:spacing w:after="120"/>
                        <w:jc w:val="center"/>
                        <w:rPr>
                          <w:rFonts w:ascii="Arial" w:hAnsi="Arial" w:cs="Arial"/>
                          <w:b/>
                          <w:bCs/>
                          <w:sz w:val="24"/>
                          <w:szCs w:val="24"/>
                        </w:rPr>
                      </w:pPr>
                      <w:r>
                        <w:rPr>
                          <w:rFonts w:ascii="Arial" w:hAnsi="Arial" w:cs="Arial"/>
                          <w:b/>
                          <w:bCs/>
                          <w:sz w:val="24"/>
                          <w:szCs w:val="24"/>
                        </w:rPr>
                        <w:t>tháng</w:t>
                      </w:r>
                      <w:r w:rsidRPr="000363AB">
                        <w:rPr>
                          <w:rFonts w:ascii="Arial" w:hAnsi="Arial" w:cs="Arial"/>
                          <w:b/>
                          <w:bCs/>
                          <w:sz w:val="24"/>
                          <w:szCs w:val="24"/>
                        </w:rPr>
                        <w:t xml:space="preserve"> </w:t>
                      </w:r>
                      <w:r>
                        <w:rPr>
                          <w:rFonts w:ascii="Arial" w:hAnsi="Arial" w:cs="Arial"/>
                          <w:b/>
                          <w:bCs/>
                          <w:sz w:val="24"/>
                          <w:szCs w:val="24"/>
                        </w:rPr>
                        <w:t>01/2025</w:t>
                      </w:r>
                    </w:p>
                    <w:p w14:paraId="259A1C4C" w14:textId="77777777" w:rsidR="00656FC2" w:rsidRPr="00271B83" w:rsidRDefault="00656FC2" w:rsidP="00935240">
                      <w:pPr>
                        <w:spacing w:before="120"/>
                        <w:ind w:left="-142"/>
                        <w:jc w:val="center"/>
                        <w:rPr>
                          <w:rFonts w:ascii="Arial" w:hAnsi="Arial" w:cs="Arial"/>
                          <w:sz w:val="24"/>
                          <w:szCs w:val="24"/>
                        </w:rPr>
                      </w:pPr>
                      <w:r w:rsidRPr="00CA58EA">
                        <w:rPr>
                          <w:noProof/>
                        </w:rPr>
                        <w:drawing>
                          <wp:inline distT="0" distB="0" distL="0" distR="0" wp14:anchorId="38C39F32" wp14:editId="1C5B40A0">
                            <wp:extent cx="3523517" cy="2139351"/>
                            <wp:effectExtent l="0" t="0" r="1270" b="0"/>
                            <wp:docPr id="274648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7796" cy="2141949"/>
                                    </a:xfrm>
                                    <a:prstGeom prst="rect">
                                      <a:avLst/>
                                    </a:prstGeom>
                                    <a:noFill/>
                                    <a:ln>
                                      <a:noFill/>
                                    </a:ln>
                                  </pic:spPr>
                                </pic:pic>
                              </a:graphicData>
                            </a:graphic>
                          </wp:inline>
                        </w:drawing>
                      </w:r>
                    </w:p>
                  </w:txbxContent>
                </v:textbox>
                <w10:wrap type="square"/>
              </v:shape>
            </w:pict>
          </mc:Fallback>
        </mc:AlternateContent>
      </w:r>
      <w:r w:rsidRPr="00371A3B">
        <w:rPr>
          <w:rFonts w:eastAsia="Batang"/>
          <w:bCs/>
          <w:i/>
          <w:noProof/>
          <w:spacing w:val="-2"/>
        </w:rPr>
        <w:t xml:space="preserve"> Về cơ cấu nhóm hàng xuất khẩu tháng 01/2025, </w:t>
      </w:r>
      <w:r w:rsidRPr="00371A3B">
        <w:rPr>
          <w:rFonts w:eastAsia="Batang"/>
          <w:bCs/>
          <w:iCs/>
          <w:noProof/>
          <w:spacing w:val="-2"/>
        </w:rPr>
        <w:t xml:space="preserve">sơ bộ </w:t>
      </w:r>
      <w:r w:rsidRPr="00371A3B">
        <w:rPr>
          <w:rFonts w:eastAsia="Batang"/>
          <w:bCs/>
          <w:noProof/>
          <w:spacing w:val="-2"/>
        </w:rPr>
        <w:t>nhóm hàng nhiên liệu và khoáng sản đạt 0,22 tỷ USD, chiếm 0,7%; nhóm hàng công nghiệp chế biến đạt 29,43 tỷ USD, chiếm 89,0%; nhóm hàng nông sản, lâm sản đạt 2,65 tỷ USD, chiếm 8,0%; nhóm hàng thủy sản đạt 0,77 tỷ USD, chiếm 2,3%.</w:t>
      </w:r>
    </w:p>
    <w:p w14:paraId="66D24636" w14:textId="77777777" w:rsidR="00935240" w:rsidRPr="00371A3B" w:rsidRDefault="00935240" w:rsidP="00935240">
      <w:pPr>
        <w:spacing w:before="240" w:after="40" w:line="288" w:lineRule="auto"/>
        <w:jc w:val="both"/>
        <w:rPr>
          <w:rFonts w:eastAsia="Batang"/>
          <w:b/>
          <w:noProof/>
          <w:spacing w:val="-2"/>
        </w:rPr>
      </w:pPr>
    </w:p>
    <w:p w14:paraId="0F38AA36" w14:textId="77777777" w:rsidR="00935240" w:rsidRPr="00371A3B" w:rsidRDefault="00935240" w:rsidP="00935240">
      <w:pPr>
        <w:tabs>
          <w:tab w:val="left" w:pos="900"/>
          <w:tab w:val="left" w:pos="9475"/>
        </w:tabs>
        <w:spacing w:after="120" w:line="264" w:lineRule="auto"/>
        <w:ind w:right="6" w:firstLine="720"/>
        <w:jc w:val="both"/>
        <w:rPr>
          <w:rStyle w:val="Strong"/>
          <w:i/>
          <w:iCs/>
          <w:lang w:val="de-DE"/>
        </w:rPr>
      </w:pPr>
      <w:r w:rsidRPr="00371A3B">
        <w:rPr>
          <w:rStyle w:val="Strong"/>
          <w:i/>
          <w:iCs/>
          <w:lang w:val="de-DE"/>
        </w:rPr>
        <w:t>Nhập khẩu hàng hóa</w:t>
      </w:r>
    </w:p>
    <w:p w14:paraId="0BE684B4" w14:textId="77777777" w:rsidR="00935240" w:rsidRPr="00371A3B" w:rsidRDefault="00935240" w:rsidP="00935240">
      <w:pPr>
        <w:tabs>
          <w:tab w:val="num" w:pos="0"/>
          <w:tab w:val="left" w:pos="9475"/>
        </w:tabs>
        <w:spacing w:after="120" w:line="264" w:lineRule="auto"/>
        <w:ind w:right="6" w:firstLine="720"/>
        <w:jc w:val="both"/>
        <w:rPr>
          <w:bCs/>
          <w:lang w:val="de-DE"/>
        </w:rPr>
      </w:pPr>
      <w:r w:rsidRPr="00371A3B">
        <w:rPr>
          <w:bCs/>
          <w:lang w:val="de-DE"/>
        </w:rPr>
        <w:t>Kim ngạch nhập khẩu hàng hóa tháng 12/2024 đạt 35,01 tỷ USD</w:t>
      </w:r>
      <w:r w:rsidRPr="00371A3B">
        <w:rPr>
          <w:rStyle w:val="FootnoteReference"/>
          <w:bCs/>
          <w:lang w:val="de-DE"/>
        </w:rPr>
        <w:footnoteReference w:id="22"/>
      </w:r>
      <w:r w:rsidRPr="00371A3B">
        <w:rPr>
          <w:bCs/>
          <w:lang w:val="de-DE"/>
        </w:rPr>
        <w:t>.</w:t>
      </w:r>
    </w:p>
    <w:p w14:paraId="257DB1E1" w14:textId="77777777" w:rsidR="00935240" w:rsidRPr="00371A3B" w:rsidRDefault="00935240" w:rsidP="00935240">
      <w:pPr>
        <w:tabs>
          <w:tab w:val="num" w:pos="0"/>
          <w:tab w:val="left" w:pos="9475"/>
        </w:tabs>
        <w:spacing w:after="120" w:line="264" w:lineRule="auto"/>
        <w:ind w:right="6" w:firstLine="720"/>
        <w:jc w:val="both"/>
        <w:rPr>
          <w:lang w:val="de-DE"/>
        </w:rPr>
      </w:pPr>
      <w:r w:rsidRPr="00371A3B">
        <w:rPr>
          <w:bCs/>
          <w:lang w:val="de-DE"/>
        </w:rPr>
        <w:t xml:space="preserve">Kim ngạch nhập khẩu hàng hóa tháng 01/2025 đạt 30,06 tỷ USD, giảm 14,1% so với tháng trước. Trong đó, khu vực kinh tế trong nước đạt 10,89 tỷ USD, giảm 22,2%; khu vực có vốn đầu tư nước ngoài đạt 19,17 tỷ USD, giảm 8,7%. </w:t>
      </w:r>
      <w:r w:rsidRPr="00371A3B">
        <w:rPr>
          <w:lang w:val="de-DE"/>
        </w:rPr>
        <w:t xml:space="preserve">So với cùng kỳ năm trước, kim ngạch nhập khẩu hàng hóa tháng Một giảm 2,6%, trong đó khu vực kinh tế trong nước giảm 3,3%; khu vực có vốn đầu tư nước ngoài giảm 2,2%. </w:t>
      </w:r>
    </w:p>
    <w:p w14:paraId="621DB8F6" w14:textId="77777777" w:rsidR="00935240" w:rsidRPr="00371A3B" w:rsidRDefault="00935240" w:rsidP="00935240">
      <w:pPr>
        <w:tabs>
          <w:tab w:val="left" w:pos="9475"/>
        </w:tabs>
        <w:spacing w:after="120" w:line="264" w:lineRule="auto"/>
        <w:ind w:right="6" w:firstLine="720"/>
        <w:jc w:val="both"/>
        <w:rPr>
          <w:rStyle w:val="Strong"/>
          <w:b w:val="0"/>
          <w:bCs w:val="0"/>
          <w:lang w:val="de-DE"/>
        </w:rPr>
      </w:pPr>
      <w:r w:rsidRPr="00371A3B">
        <w:rPr>
          <w:lang w:val="de-DE"/>
        </w:rPr>
        <w:t>Trong tháng Một c</w:t>
      </w:r>
      <w:r w:rsidRPr="00371A3B">
        <w:rPr>
          <w:rStyle w:val="Strong"/>
          <w:b w:val="0"/>
          <w:bCs w:val="0"/>
          <w:lang w:val="de-DE"/>
        </w:rPr>
        <w:t>ó 3 mặt hàng nhập khẩu đạt trị giá trên 1 tỷ USD, chiếm tỷ trọng 49,3% tổng kim ngạch nhập khẩu.</w:t>
      </w:r>
    </w:p>
    <w:p w14:paraId="294DA65C" w14:textId="7BC0B378" w:rsidR="00935240" w:rsidRPr="00371A3B" w:rsidRDefault="00935240" w:rsidP="00935240">
      <w:pPr>
        <w:tabs>
          <w:tab w:val="left" w:pos="9475"/>
        </w:tabs>
        <w:spacing w:before="40" w:after="40" w:line="264" w:lineRule="auto"/>
        <w:ind w:right="6"/>
        <w:jc w:val="center"/>
        <w:rPr>
          <w:rFonts w:ascii="Arial" w:hAnsi="Arial" w:cs="Arial"/>
          <w:b/>
          <w:bCs/>
          <w:sz w:val="24"/>
          <w:szCs w:val="24"/>
          <w:lang w:val="de-DE"/>
        </w:rPr>
      </w:pPr>
      <w:r w:rsidRPr="00371A3B">
        <w:rPr>
          <w:rFonts w:ascii="Arial" w:hAnsi="Arial" w:cs="Arial"/>
          <w:b/>
          <w:spacing w:val="-2"/>
          <w:sz w:val="24"/>
          <w:szCs w:val="20"/>
          <w:lang w:val="pl-PL"/>
        </w:rPr>
        <w:t xml:space="preserve">Biểu </w:t>
      </w:r>
      <w:r w:rsidR="003C17C1" w:rsidRPr="00371A3B">
        <w:rPr>
          <w:rFonts w:ascii="Arial" w:hAnsi="Arial" w:cs="Arial"/>
          <w:b/>
          <w:spacing w:val="-2"/>
          <w:sz w:val="24"/>
          <w:szCs w:val="20"/>
          <w:lang w:val="pl-PL"/>
        </w:rPr>
        <w:t>5</w:t>
      </w:r>
      <w:r w:rsidRPr="00371A3B">
        <w:rPr>
          <w:rFonts w:ascii="Arial" w:hAnsi="Arial" w:cs="Arial"/>
          <w:b/>
          <w:spacing w:val="-2"/>
          <w:sz w:val="24"/>
          <w:szCs w:val="20"/>
          <w:lang w:val="pl-PL"/>
        </w:rPr>
        <w:t>. Giá trị</w:t>
      </w:r>
      <w:r w:rsidRPr="00371A3B">
        <w:rPr>
          <w:rFonts w:ascii="Arial" w:hAnsi="Arial" w:cs="Arial"/>
          <w:b/>
          <w:bCs/>
          <w:sz w:val="24"/>
          <w:szCs w:val="24"/>
          <w:lang w:val="de-DE"/>
        </w:rPr>
        <w:t xml:space="preserve"> một số mặt hàng nhập khẩu tháng 01/2025</w:t>
      </w:r>
    </w:p>
    <w:p w14:paraId="22F3EDF7" w14:textId="77777777" w:rsidR="00935240" w:rsidRPr="00371A3B" w:rsidRDefault="00935240" w:rsidP="00935240">
      <w:pPr>
        <w:tabs>
          <w:tab w:val="left" w:pos="9475"/>
        </w:tabs>
        <w:spacing w:before="40" w:after="40" w:line="264" w:lineRule="auto"/>
        <w:ind w:right="6"/>
        <w:jc w:val="center"/>
        <w:rPr>
          <w:rFonts w:ascii="Arial" w:hAnsi="Arial" w:cs="Arial"/>
          <w:b/>
          <w:bCs/>
          <w:sz w:val="8"/>
          <w:szCs w:val="24"/>
          <w:lang w:val="de-DE"/>
        </w:rPr>
      </w:pPr>
    </w:p>
    <w:tbl>
      <w:tblPr>
        <w:tblStyle w:val="TableGrid"/>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6"/>
        <w:gridCol w:w="1867"/>
        <w:gridCol w:w="2730"/>
      </w:tblGrid>
      <w:tr w:rsidR="00371A3B" w:rsidRPr="00371A3B" w14:paraId="6EC87C71" w14:textId="77777777" w:rsidTr="00935240">
        <w:trPr>
          <w:trHeight w:val="423"/>
        </w:trPr>
        <w:tc>
          <w:tcPr>
            <w:tcW w:w="4456" w:type="dxa"/>
          </w:tcPr>
          <w:p w14:paraId="02FCEEB5" w14:textId="77777777" w:rsidR="00935240" w:rsidRPr="00371A3B" w:rsidRDefault="00935240" w:rsidP="00935240">
            <w:pPr>
              <w:tabs>
                <w:tab w:val="num" w:pos="0"/>
                <w:tab w:val="left" w:pos="9475"/>
              </w:tabs>
              <w:spacing w:before="40" w:after="40"/>
              <w:ind w:right="119"/>
              <w:jc w:val="right"/>
              <w:rPr>
                <w:rFonts w:ascii="Arial" w:hAnsi="Arial" w:cs="Arial"/>
                <w:b/>
                <w:bCs/>
                <w:i/>
                <w:iCs/>
                <w:sz w:val="20"/>
                <w:lang w:val="pl-PL"/>
              </w:rPr>
            </w:pPr>
          </w:p>
        </w:tc>
        <w:tc>
          <w:tcPr>
            <w:tcW w:w="1867" w:type="dxa"/>
            <w:tcBorders>
              <w:top w:val="single" w:sz="4" w:space="0" w:color="auto"/>
              <w:bottom w:val="single" w:sz="4" w:space="0" w:color="auto"/>
            </w:tcBorders>
          </w:tcPr>
          <w:p w14:paraId="3C5E3E4A" w14:textId="77777777" w:rsidR="00935240" w:rsidRPr="00371A3B" w:rsidRDefault="00935240" w:rsidP="00935240">
            <w:pPr>
              <w:spacing w:before="40" w:after="40"/>
              <w:jc w:val="center"/>
              <w:rPr>
                <w:rFonts w:ascii="Arial" w:hAnsi="Arial" w:cs="Arial"/>
                <w:sz w:val="20"/>
                <w:lang w:val="pl-PL"/>
              </w:rPr>
            </w:pPr>
            <w:r w:rsidRPr="00371A3B">
              <w:rPr>
                <w:rFonts w:ascii="Arial" w:hAnsi="Arial" w:cs="Arial"/>
                <w:sz w:val="20"/>
                <w:lang w:val="pl-PL"/>
              </w:rPr>
              <w:t xml:space="preserve">Giá trị </w:t>
            </w:r>
          </w:p>
          <w:p w14:paraId="068880FE" w14:textId="77777777" w:rsidR="00935240" w:rsidRPr="00371A3B" w:rsidRDefault="00935240" w:rsidP="00935240">
            <w:pPr>
              <w:spacing w:before="40" w:after="40"/>
              <w:jc w:val="center"/>
              <w:rPr>
                <w:rFonts w:ascii="Arial" w:hAnsi="Arial" w:cs="Arial"/>
                <w:b/>
                <w:bCs/>
                <w:i/>
                <w:iCs/>
                <w:sz w:val="20"/>
                <w:lang w:val="pl-PL"/>
              </w:rPr>
            </w:pPr>
            <w:r w:rsidRPr="00371A3B">
              <w:rPr>
                <w:rFonts w:ascii="Arial" w:hAnsi="Arial" w:cs="Arial"/>
                <w:i/>
                <w:iCs/>
                <w:sz w:val="20"/>
                <w:lang w:val="pl-PL"/>
              </w:rPr>
              <w:t>(Triệu USD)</w:t>
            </w:r>
          </w:p>
        </w:tc>
        <w:tc>
          <w:tcPr>
            <w:tcW w:w="2730" w:type="dxa"/>
            <w:tcBorders>
              <w:top w:val="single" w:sz="4" w:space="0" w:color="auto"/>
              <w:bottom w:val="single" w:sz="4" w:space="0" w:color="auto"/>
            </w:tcBorders>
          </w:tcPr>
          <w:p w14:paraId="3DC94E2A" w14:textId="77777777" w:rsidR="00935240" w:rsidRPr="00371A3B" w:rsidRDefault="00935240" w:rsidP="00935240">
            <w:pPr>
              <w:spacing w:before="40" w:after="40"/>
              <w:jc w:val="center"/>
              <w:rPr>
                <w:rFonts w:ascii="Arial" w:hAnsi="Arial" w:cs="Arial"/>
                <w:b/>
                <w:bCs/>
                <w:i/>
                <w:iCs/>
                <w:sz w:val="20"/>
              </w:rPr>
            </w:pPr>
            <w:r w:rsidRPr="00371A3B">
              <w:rPr>
                <w:rFonts w:ascii="Arial" w:hAnsi="Arial" w:cs="Arial"/>
                <w:sz w:val="20"/>
                <w:lang w:val="pl-PL"/>
              </w:rPr>
              <w:t>Tốc độ tăng/giảm so với</w:t>
            </w:r>
            <w:r w:rsidRPr="00371A3B">
              <w:rPr>
                <w:rFonts w:ascii="Arial" w:hAnsi="Arial" w:cs="Arial"/>
                <w:sz w:val="20"/>
              </w:rPr>
              <w:t xml:space="preserve"> </w:t>
            </w:r>
            <w:r w:rsidRPr="00371A3B">
              <w:rPr>
                <w:rFonts w:ascii="Arial" w:hAnsi="Arial" w:cs="Arial"/>
                <w:sz w:val="20"/>
                <w:lang w:val="en-US"/>
              </w:rPr>
              <w:t xml:space="preserve">cùng kỳ </w:t>
            </w:r>
            <w:r w:rsidRPr="00371A3B">
              <w:rPr>
                <w:rFonts w:ascii="Arial" w:hAnsi="Arial" w:cs="Arial"/>
                <w:sz w:val="20"/>
              </w:rPr>
              <w:t xml:space="preserve">năm trước </w:t>
            </w:r>
            <w:r w:rsidRPr="00371A3B">
              <w:rPr>
                <w:rFonts w:ascii="Arial" w:hAnsi="Arial" w:cs="Arial"/>
                <w:i/>
                <w:iCs/>
                <w:sz w:val="20"/>
              </w:rPr>
              <w:t>(%)</w:t>
            </w:r>
          </w:p>
        </w:tc>
      </w:tr>
      <w:tr w:rsidR="00371A3B" w:rsidRPr="00371A3B" w14:paraId="7A7701BF" w14:textId="77777777" w:rsidTr="00935240">
        <w:trPr>
          <w:trHeight w:val="224"/>
        </w:trPr>
        <w:tc>
          <w:tcPr>
            <w:tcW w:w="4456" w:type="dxa"/>
            <w:vAlign w:val="bottom"/>
          </w:tcPr>
          <w:p w14:paraId="1C5AFD6E" w14:textId="77777777" w:rsidR="00935240" w:rsidRPr="00371A3B" w:rsidRDefault="00935240" w:rsidP="00935240">
            <w:pPr>
              <w:spacing w:before="40" w:after="40"/>
              <w:rPr>
                <w:rFonts w:ascii="Arial" w:hAnsi="Arial" w:cs="Arial"/>
                <w:b/>
                <w:bCs/>
                <w:sz w:val="20"/>
              </w:rPr>
            </w:pPr>
            <w:r w:rsidRPr="00371A3B">
              <w:rPr>
                <w:rFonts w:ascii="Arial" w:hAnsi="Arial" w:cs="Arial"/>
                <w:b/>
                <w:bCs/>
                <w:sz w:val="20"/>
              </w:rPr>
              <w:t xml:space="preserve">Các mặt hàng đạt giá trị trên </w:t>
            </w:r>
            <w:r w:rsidRPr="00371A3B">
              <w:rPr>
                <w:rFonts w:ascii="Arial" w:hAnsi="Arial" w:cs="Arial"/>
                <w:b/>
                <w:bCs/>
                <w:sz w:val="20"/>
                <w:lang w:val="en-US"/>
              </w:rPr>
              <w:t>5</w:t>
            </w:r>
            <w:r w:rsidRPr="00371A3B">
              <w:rPr>
                <w:rFonts w:ascii="Arial" w:hAnsi="Arial" w:cs="Arial"/>
                <w:b/>
                <w:bCs/>
                <w:sz w:val="20"/>
              </w:rPr>
              <w:t xml:space="preserve"> tỷ USD</w:t>
            </w:r>
          </w:p>
        </w:tc>
        <w:tc>
          <w:tcPr>
            <w:tcW w:w="1867" w:type="dxa"/>
            <w:tcBorders>
              <w:top w:val="single" w:sz="4" w:space="0" w:color="auto"/>
            </w:tcBorders>
          </w:tcPr>
          <w:p w14:paraId="69B91A88" w14:textId="77777777" w:rsidR="00935240" w:rsidRPr="00371A3B" w:rsidRDefault="00935240" w:rsidP="00935240">
            <w:pPr>
              <w:tabs>
                <w:tab w:val="num" w:pos="0"/>
                <w:tab w:val="left" w:pos="9475"/>
              </w:tabs>
              <w:spacing w:before="40" w:after="40"/>
              <w:ind w:right="119"/>
              <w:jc w:val="right"/>
              <w:rPr>
                <w:rFonts w:ascii="Arial" w:hAnsi="Arial" w:cs="Arial"/>
                <w:b/>
                <w:bCs/>
                <w:i/>
                <w:iCs/>
                <w:sz w:val="20"/>
              </w:rPr>
            </w:pPr>
          </w:p>
        </w:tc>
        <w:tc>
          <w:tcPr>
            <w:tcW w:w="2730" w:type="dxa"/>
            <w:tcBorders>
              <w:top w:val="single" w:sz="4" w:space="0" w:color="auto"/>
            </w:tcBorders>
          </w:tcPr>
          <w:p w14:paraId="7D3BCEBC" w14:textId="77777777" w:rsidR="00935240" w:rsidRPr="00371A3B" w:rsidRDefault="00935240" w:rsidP="00935240">
            <w:pPr>
              <w:tabs>
                <w:tab w:val="num" w:pos="0"/>
                <w:tab w:val="left" w:pos="9475"/>
              </w:tabs>
              <w:spacing w:before="40" w:after="40"/>
              <w:ind w:right="119"/>
              <w:jc w:val="right"/>
              <w:rPr>
                <w:rFonts w:ascii="Arial" w:hAnsi="Arial" w:cs="Arial"/>
                <w:b/>
                <w:bCs/>
                <w:i/>
                <w:iCs/>
                <w:sz w:val="20"/>
              </w:rPr>
            </w:pPr>
          </w:p>
        </w:tc>
      </w:tr>
      <w:tr w:rsidR="00371A3B" w:rsidRPr="00371A3B" w14:paraId="3CC9299A" w14:textId="77777777" w:rsidTr="00935240">
        <w:trPr>
          <w:trHeight w:val="224"/>
        </w:trPr>
        <w:tc>
          <w:tcPr>
            <w:tcW w:w="4456" w:type="dxa"/>
            <w:tcBorders>
              <w:bottom w:val="nil"/>
            </w:tcBorders>
            <w:vAlign w:val="bottom"/>
          </w:tcPr>
          <w:p w14:paraId="428AFB8A" w14:textId="77777777" w:rsidR="00935240" w:rsidRPr="00371A3B" w:rsidRDefault="00935240" w:rsidP="00935240">
            <w:pPr>
              <w:spacing w:before="40" w:after="40"/>
              <w:ind w:firstLine="171"/>
              <w:rPr>
                <w:rFonts w:ascii="Arial" w:hAnsi="Arial" w:cs="Arial"/>
                <w:sz w:val="20"/>
                <w:szCs w:val="20"/>
                <w:lang w:val="en-US"/>
              </w:rPr>
            </w:pPr>
            <w:r w:rsidRPr="00371A3B">
              <w:rPr>
                <w:rFonts w:ascii="Arial" w:hAnsi="Arial" w:cs="Arial"/>
                <w:sz w:val="20"/>
                <w:szCs w:val="20"/>
              </w:rPr>
              <w:t>Điện tử, máy tính và linh kiện</w:t>
            </w:r>
          </w:p>
        </w:tc>
        <w:tc>
          <w:tcPr>
            <w:tcW w:w="1867" w:type="dxa"/>
            <w:tcBorders>
              <w:bottom w:val="nil"/>
            </w:tcBorders>
            <w:vAlign w:val="bottom"/>
          </w:tcPr>
          <w:p w14:paraId="68E0C069" w14:textId="77777777" w:rsidR="00935240" w:rsidRPr="00371A3B" w:rsidRDefault="00935240" w:rsidP="00935240">
            <w:pPr>
              <w:spacing w:before="40" w:after="40"/>
              <w:ind w:right="465" w:firstLine="170"/>
              <w:jc w:val="right"/>
              <w:rPr>
                <w:rFonts w:ascii="Arial" w:hAnsi="Arial" w:cs="Arial"/>
                <w:sz w:val="20"/>
                <w:szCs w:val="20"/>
              </w:rPr>
            </w:pPr>
            <w:r w:rsidRPr="00371A3B">
              <w:rPr>
                <w:rFonts w:ascii="Arial" w:hAnsi="Arial" w:cs="Arial"/>
                <w:sz w:val="20"/>
                <w:szCs w:val="20"/>
              </w:rPr>
              <w:t>9</w:t>
            </w:r>
            <w:r w:rsidRPr="00371A3B">
              <w:rPr>
                <w:rFonts w:ascii="Arial" w:hAnsi="Arial" w:cs="Arial"/>
                <w:sz w:val="20"/>
                <w:szCs w:val="20"/>
                <w:lang w:val="en-US"/>
              </w:rPr>
              <w:t>.</w:t>
            </w:r>
            <w:r w:rsidRPr="00371A3B">
              <w:rPr>
                <w:rFonts w:ascii="Arial" w:hAnsi="Arial" w:cs="Arial"/>
                <w:sz w:val="20"/>
                <w:szCs w:val="20"/>
              </w:rPr>
              <w:t>734</w:t>
            </w:r>
          </w:p>
        </w:tc>
        <w:tc>
          <w:tcPr>
            <w:tcW w:w="2730" w:type="dxa"/>
            <w:tcBorders>
              <w:bottom w:val="nil"/>
            </w:tcBorders>
            <w:vAlign w:val="bottom"/>
          </w:tcPr>
          <w:p w14:paraId="11426FD6" w14:textId="77777777" w:rsidR="00935240" w:rsidRPr="00371A3B" w:rsidRDefault="00935240" w:rsidP="00935240">
            <w:pPr>
              <w:spacing w:before="40" w:after="40"/>
              <w:ind w:right="1023" w:firstLine="170"/>
              <w:jc w:val="right"/>
              <w:rPr>
                <w:rFonts w:ascii="Arial" w:hAnsi="Arial" w:cs="Arial"/>
                <w:sz w:val="20"/>
                <w:szCs w:val="20"/>
              </w:rPr>
            </w:pPr>
            <w:r w:rsidRPr="00371A3B">
              <w:rPr>
                <w:rFonts w:ascii="Arial" w:hAnsi="Arial" w:cs="Arial"/>
                <w:sz w:val="20"/>
                <w:szCs w:val="20"/>
              </w:rPr>
              <w:t>13,8</w:t>
            </w:r>
          </w:p>
        </w:tc>
      </w:tr>
      <w:tr w:rsidR="00371A3B" w:rsidRPr="00371A3B" w14:paraId="0E02CA07" w14:textId="77777777" w:rsidTr="00935240">
        <w:trPr>
          <w:trHeight w:val="224"/>
        </w:trPr>
        <w:tc>
          <w:tcPr>
            <w:tcW w:w="4456" w:type="dxa"/>
            <w:tcBorders>
              <w:top w:val="nil"/>
              <w:bottom w:val="nil"/>
            </w:tcBorders>
            <w:vAlign w:val="bottom"/>
          </w:tcPr>
          <w:p w14:paraId="0C4DD004" w14:textId="77777777" w:rsidR="00935240" w:rsidRPr="00371A3B" w:rsidRDefault="00935240" w:rsidP="00935240">
            <w:pPr>
              <w:spacing w:before="40" w:after="40"/>
              <w:ind w:firstLine="171"/>
              <w:rPr>
                <w:rFonts w:ascii="Arial" w:hAnsi="Arial" w:cs="Arial"/>
                <w:sz w:val="20"/>
                <w:szCs w:val="20"/>
              </w:rPr>
            </w:pPr>
            <w:r w:rsidRPr="00371A3B">
              <w:rPr>
                <w:rFonts w:ascii="Arial" w:hAnsi="Arial" w:cs="Arial"/>
                <w:sz w:val="20"/>
                <w:szCs w:val="20"/>
              </w:rPr>
              <w:t>Máy móc, thiết bị, dụng cụ, phụ tùng khác</w:t>
            </w:r>
          </w:p>
        </w:tc>
        <w:tc>
          <w:tcPr>
            <w:tcW w:w="1867" w:type="dxa"/>
            <w:tcBorders>
              <w:top w:val="nil"/>
              <w:bottom w:val="nil"/>
            </w:tcBorders>
            <w:vAlign w:val="bottom"/>
          </w:tcPr>
          <w:p w14:paraId="2031DF7B" w14:textId="77777777" w:rsidR="00935240" w:rsidRPr="00371A3B" w:rsidRDefault="00935240" w:rsidP="00935240">
            <w:pPr>
              <w:spacing w:before="40" w:after="40"/>
              <w:ind w:right="465" w:firstLine="170"/>
              <w:jc w:val="right"/>
              <w:rPr>
                <w:rFonts w:ascii="Arial" w:hAnsi="Arial" w:cs="Arial"/>
                <w:sz w:val="20"/>
                <w:szCs w:val="20"/>
              </w:rPr>
            </w:pPr>
            <w:r w:rsidRPr="00371A3B">
              <w:rPr>
                <w:rFonts w:ascii="Arial" w:hAnsi="Arial" w:cs="Arial"/>
                <w:sz w:val="20"/>
                <w:szCs w:val="20"/>
              </w:rPr>
              <w:t>3</w:t>
            </w:r>
            <w:r w:rsidRPr="00371A3B">
              <w:rPr>
                <w:rFonts w:ascii="Arial" w:hAnsi="Arial" w:cs="Arial"/>
                <w:sz w:val="20"/>
                <w:szCs w:val="20"/>
                <w:lang w:val="en-US"/>
              </w:rPr>
              <w:t>.</w:t>
            </w:r>
            <w:r w:rsidRPr="00371A3B">
              <w:rPr>
                <w:rFonts w:ascii="Arial" w:hAnsi="Arial" w:cs="Arial"/>
                <w:sz w:val="20"/>
                <w:szCs w:val="20"/>
              </w:rPr>
              <w:t>993</w:t>
            </w:r>
          </w:p>
        </w:tc>
        <w:tc>
          <w:tcPr>
            <w:tcW w:w="2730" w:type="dxa"/>
            <w:tcBorders>
              <w:top w:val="nil"/>
              <w:bottom w:val="nil"/>
            </w:tcBorders>
            <w:vAlign w:val="bottom"/>
          </w:tcPr>
          <w:p w14:paraId="345723BD" w14:textId="77777777" w:rsidR="00935240" w:rsidRPr="00371A3B" w:rsidRDefault="00935240" w:rsidP="00935240">
            <w:pPr>
              <w:spacing w:before="40" w:after="40"/>
              <w:ind w:right="1023" w:firstLine="170"/>
              <w:jc w:val="right"/>
              <w:rPr>
                <w:rFonts w:ascii="Arial" w:hAnsi="Arial" w:cs="Arial"/>
                <w:sz w:val="20"/>
                <w:szCs w:val="20"/>
              </w:rPr>
            </w:pPr>
            <w:r w:rsidRPr="00371A3B">
              <w:rPr>
                <w:rFonts w:ascii="Arial" w:hAnsi="Arial" w:cs="Arial"/>
                <w:sz w:val="20"/>
                <w:szCs w:val="20"/>
              </w:rPr>
              <w:t>0,1</w:t>
            </w:r>
          </w:p>
        </w:tc>
      </w:tr>
      <w:tr w:rsidR="00371A3B" w:rsidRPr="00371A3B" w14:paraId="1C9A80BE" w14:textId="77777777" w:rsidTr="00935240">
        <w:trPr>
          <w:trHeight w:val="224"/>
        </w:trPr>
        <w:tc>
          <w:tcPr>
            <w:tcW w:w="4456" w:type="dxa"/>
            <w:tcBorders>
              <w:top w:val="nil"/>
              <w:bottom w:val="single" w:sz="4" w:space="0" w:color="auto"/>
            </w:tcBorders>
            <w:vAlign w:val="bottom"/>
          </w:tcPr>
          <w:p w14:paraId="1C0D2325" w14:textId="77777777" w:rsidR="00935240" w:rsidRPr="00371A3B" w:rsidRDefault="00935240" w:rsidP="00935240">
            <w:pPr>
              <w:spacing w:before="40" w:after="40"/>
              <w:ind w:firstLine="171"/>
              <w:rPr>
                <w:rFonts w:ascii="Arial" w:hAnsi="Arial" w:cs="Arial"/>
                <w:sz w:val="20"/>
                <w:szCs w:val="20"/>
              </w:rPr>
            </w:pPr>
            <w:r w:rsidRPr="00371A3B">
              <w:rPr>
                <w:rFonts w:ascii="Arial" w:hAnsi="Arial" w:cs="Arial"/>
                <w:sz w:val="20"/>
                <w:szCs w:val="20"/>
              </w:rPr>
              <w:t>Vải</w:t>
            </w:r>
          </w:p>
        </w:tc>
        <w:tc>
          <w:tcPr>
            <w:tcW w:w="1867" w:type="dxa"/>
            <w:tcBorders>
              <w:top w:val="nil"/>
              <w:bottom w:val="single" w:sz="4" w:space="0" w:color="auto"/>
            </w:tcBorders>
            <w:vAlign w:val="bottom"/>
          </w:tcPr>
          <w:p w14:paraId="3F0A098C" w14:textId="77777777" w:rsidR="00935240" w:rsidRPr="00371A3B" w:rsidRDefault="00935240" w:rsidP="00935240">
            <w:pPr>
              <w:spacing w:before="40" w:after="40"/>
              <w:ind w:right="465" w:firstLine="170"/>
              <w:jc w:val="right"/>
              <w:rPr>
                <w:rFonts w:ascii="Arial" w:hAnsi="Arial" w:cs="Arial"/>
                <w:sz w:val="20"/>
                <w:szCs w:val="20"/>
              </w:rPr>
            </w:pPr>
            <w:r w:rsidRPr="00371A3B">
              <w:rPr>
                <w:rFonts w:ascii="Arial" w:hAnsi="Arial" w:cs="Arial"/>
                <w:sz w:val="20"/>
                <w:szCs w:val="20"/>
              </w:rPr>
              <w:t>1</w:t>
            </w:r>
            <w:r w:rsidRPr="00371A3B">
              <w:rPr>
                <w:rFonts w:ascii="Arial" w:hAnsi="Arial" w:cs="Arial"/>
                <w:sz w:val="20"/>
                <w:szCs w:val="20"/>
                <w:lang w:val="en-US"/>
              </w:rPr>
              <w:t>.</w:t>
            </w:r>
            <w:r w:rsidRPr="00371A3B">
              <w:rPr>
                <w:rFonts w:ascii="Arial" w:hAnsi="Arial" w:cs="Arial"/>
                <w:sz w:val="20"/>
                <w:szCs w:val="20"/>
              </w:rPr>
              <w:t>081</w:t>
            </w:r>
          </w:p>
        </w:tc>
        <w:tc>
          <w:tcPr>
            <w:tcW w:w="2730" w:type="dxa"/>
            <w:tcBorders>
              <w:top w:val="nil"/>
              <w:bottom w:val="single" w:sz="4" w:space="0" w:color="auto"/>
            </w:tcBorders>
            <w:vAlign w:val="bottom"/>
          </w:tcPr>
          <w:p w14:paraId="7F1D2828" w14:textId="77777777" w:rsidR="00935240" w:rsidRPr="00371A3B" w:rsidRDefault="00935240" w:rsidP="00935240">
            <w:pPr>
              <w:spacing w:before="40" w:after="40"/>
              <w:ind w:right="1023" w:firstLine="170"/>
              <w:jc w:val="right"/>
              <w:rPr>
                <w:rFonts w:ascii="Arial" w:hAnsi="Arial" w:cs="Arial"/>
                <w:sz w:val="20"/>
                <w:szCs w:val="20"/>
              </w:rPr>
            </w:pPr>
            <w:r w:rsidRPr="00371A3B">
              <w:rPr>
                <w:rFonts w:ascii="Arial" w:hAnsi="Arial" w:cs="Arial"/>
                <w:sz w:val="20"/>
                <w:szCs w:val="20"/>
              </w:rPr>
              <w:t>-7,9</w:t>
            </w:r>
          </w:p>
        </w:tc>
      </w:tr>
    </w:tbl>
    <w:p w14:paraId="6E49B663" w14:textId="77777777" w:rsidR="00935240" w:rsidRPr="00371A3B" w:rsidRDefault="00935240" w:rsidP="00935240">
      <w:pPr>
        <w:tabs>
          <w:tab w:val="num" w:pos="0"/>
          <w:tab w:val="left" w:pos="9475"/>
        </w:tabs>
        <w:spacing w:before="40" w:after="40" w:line="264" w:lineRule="auto"/>
        <w:ind w:right="187" w:firstLine="567"/>
        <w:jc w:val="right"/>
        <w:rPr>
          <w:rFonts w:ascii="Arial" w:hAnsi="Arial" w:cs="Arial"/>
          <w:b/>
          <w:bCs/>
          <w:i/>
          <w:iCs/>
          <w:sz w:val="2"/>
          <w:szCs w:val="20"/>
        </w:rPr>
      </w:pPr>
    </w:p>
    <w:p w14:paraId="1CE6EB1A" w14:textId="77777777" w:rsidR="00935240" w:rsidRPr="00371A3B" w:rsidRDefault="00935240" w:rsidP="00935240">
      <w:pPr>
        <w:tabs>
          <w:tab w:val="num" w:pos="0"/>
          <w:tab w:val="left" w:pos="9475"/>
        </w:tabs>
        <w:spacing w:before="240" w:after="40" w:line="288" w:lineRule="auto"/>
        <w:jc w:val="both"/>
        <w:rPr>
          <w:rFonts w:eastAsia="Batang"/>
          <w:bCs/>
          <w:iCs/>
        </w:rPr>
      </w:pPr>
      <w:r w:rsidRPr="00371A3B">
        <w:rPr>
          <w:noProof/>
          <w:spacing w:val="2"/>
        </w:rPr>
        <w:lastRenderedPageBreak/>
        <mc:AlternateContent>
          <mc:Choice Requires="wps">
            <w:drawing>
              <wp:anchor distT="0" distB="0" distL="114300" distR="114300" simplePos="0" relativeHeight="251663872" behindDoc="0" locked="0" layoutInCell="1" allowOverlap="1" wp14:anchorId="1E157AFF" wp14:editId="391C4867">
                <wp:simplePos x="0" y="0"/>
                <wp:positionH relativeFrom="column">
                  <wp:posOffset>91440</wp:posOffset>
                </wp:positionH>
                <wp:positionV relativeFrom="paragraph">
                  <wp:posOffset>127635</wp:posOffset>
                </wp:positionV>
                <wp:extent cx="3515359" cy="2829559"/>
                <wp:effectExtent l="0" t="0" r="9525"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359" cy="2829559"/>
                        </a:xfrm>
                        <a:prstGeom prst="rect">
                          <a:avLst/>
                        </a:prstGeom>
                        <a:solidFill>
                          <a:srgbClr val="FFFFFF"/>
                        </a:solidFill>
                        <a:ln w="9525">
                          <a:noFill/>
                          <a:miter lim="800000"/>
                          <a:headEnd/>
                          <a:tailEnd/>
                        </a:ln>
                      </wps:spPr>
                      <wps:txbx>
                        <w:txbxContent>
                          <w:p w14:paraId="1661BCB1" w14:textId="77777777" w:rsidR="00656FC2" w:rsidRPr="003E5139" w:rsidRDefault="00656FC2" w:rsidP="00935240">
                            <w:pPr>
                              <w:ind w:left="-284"/>
                              <w:jc w:val="center"/>
                              <w:rPr>
                                <w:rFonts w:ascii="Arial" w:hAnsi="Arial" w:cs="Arial"/>
                                <w:b/>
                                <w:bCs/>
                                <w:sz w:val="8"/>
                                <w:szCs w:val="24"/>
                              </w:rPr>
                            </w:pPr>
                          </w:p>
                          <w:p w14:paraId="3E9094EA" w14:textId="08701150" w:rsidR="00656FC2" w:rsidRPr="005C7C96" w:rsidRDefault="00656FC2" w:rsidP="00935240">
                            <w:pPr>
                              <w:ind w:left="-284" w:firstLine="142"/>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US"/>
                              </w:rPr>
                              <w:t>3</w:t>
                            </w:r>
                            <w:r>
                              <w:rPr>
                                <w:rFonts w:ascii="Arial" w:hAnsi="Arial" w:cs="Arial"/>
                                <w:b/>
                                <w:bCs/>
                                <w:sz w:val="24"/>
                                <w:szCs w:val="24"/>
                              </w:rPr>
                              <w:t xml:space="preserve">. </w:t>
                            </w:r>
                            <w:r w:rsidRPr="005C7C96">
                              <w:rPr>
                                <w:rFonts w:ascii="Arial" w:hAnsi="Arial" w:cs="Arial"/>
                                <w:b/>
                                <w:bCs/>
                                <w:sz w:val="24"/>
                                <w:szCs w:val="24"/>
                              </w:rPr>
                              <w:t>Cơ cấu nhóm hàng nhập khẩu</w:t>
                            </w:r>
                          </w:p>
                          <w:p w14:paraId="4BAD9AD7" w14:textId="77777777" w:rsidR="00656FC2" w:rsidRDefault="00656FC2" w:rsidP="00935240">
                            <w:pPr>
                              <w:spacing w:after="120"/>
                              <w:ind w:left="-142"/>
                              <w:jc w:val="center"/>
                              <w:rPr>
                                <w:rFonts w:ascii="Arial" w:hAnsi="Arial" w:cs="Arial"/>
                                <w:b/>
                                <w:bCs/>
                                <w:sz w:val="24"/>
                                <w:szCs w:val="24"/>
                              </w:rPr>
                            </w:pPr>
                            <w:r w:rsidRPr="005C7C96">
                              <w:rPr>
                                <w:rFonts w:ascii="Arial" w:hAnsi="Arial" w:cs="Arial"/>
                                <w:b/>
                                <w:bCs/>
                                <w:sz w:val="24"/>
                                <w:szCs w:val="24"/>
                              </w:rPr>
                              <w:t xml:space="preserve">tháng </w:t>
                            </w:r>
                            <w:r>
                              <w:rPr>
                                <w:rFonts w:ascii="Arial" w:hAnsi="Arial" w:cs="Arial"/>
                                <w:b/>
                                <w:bCs/>
                                <w:sz w:val="24"/>
                                <w:szCs w:val="24"/>
                              </w:rPr>
                              <w:t>01/2025</w:t>
                            </w:r>
                          </w:p>
                          <w:p w14:paraId="5E1A0F08" w14:textId="77777777" w:rsidR="00656FC2" w:rsidRPr="00F66505" w:rsidRDefault="00656FC2" w:rsidP="00935240">
                            <w:pPr>
                              <w:ind w:left="-284"/>
                              <w:rPr>
                                <w:rFonts w:ascii="Arial" w:hAnsi="Arial" w:cs="Arial"/>
                                <w:b/>
                                <w:bCs/>
                                <w:sz w:val="14"/>
                                <w:szCs w:val="24"/>
                              </w:rPr>
                            </w:pPr>
                            <w:r w:rsidRPr="005C7BCE">
                              <w:rPr>
                                <w:noProof/>
                              </w:rPr>
                              <w:drawing>
                                <wp:inline distT="0" distB="0" distL="0" distR="0" wp14:anchorId="596E87B3" wp14:editId="4560115C">
                                  <wp:extent cx="3390181" cy="2244114"/>
                                  <wp:effectExtent l="0" t="0" r="1270" b="381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4376" cy="22468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57AFF" id="_x0000_s1027" type="#_x0000_t202" style="position:absolute;left:0;text-align:left;margin-left:7.2pt;margin-top:10.05pt;width:276.8pt;height:22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" stroked="f">
                <v:textbox>
                  <w:txbxContent>
                    <w:p w14:paraId="1661BCB1" w14:textId="77777777" w:rsidR="00656FC2" w:rsidRPr="003E5139" w:rsidRDefault="00656FC2" w:rsidP="00935240">
                      <w:pPr>
                        <w:ind w:left="-284"/>
                        <w:jc w:val="center"/>
                        <w:rPr>
                          <w:rFonts w:ascii="Arial" w:hAnsi="Arial" w:cs="Arial"/>
                          <w:b/>
                          <w:bCs/>
                          <w:sz w:val="8"/>
                          <w:szCs w:val="24"/>
                        </w:rPr>
                      </w:pPr>
                    </w:p>
                    <w:p w14:paraId="3E9094EA" w14:textId="08701150" w:rsidR="00656FC2" w:rsidRPr="005C7C96" w:rsidRDefault="00656FC2" w:rsidP="00935240">
                      <w:pPr>
                        <w:ind w:left="-284" w:firstLine="142"/>
                        <w:jc w:val="center"/>
                        <w:rPr>
                          <w:rFonts w:ascii="Arial" w:hAnsi="Arial" w:cs="Arial"/>
                          <w:b/>
                          <w:bCs/>
                          <w:sz w:val="24"/>
                          <w:szCs w:val="24"/>
                        </w:rPr>
                      </w:pPr>
                      <w:r>
                        <w:rPr>
                          <w:rFonts w:ascii="Arial" w:hAnsi="Arial" w:cs="Arial"/>
                          <w:b/>
                          <w:bCs/>
                          <w:sz w:val="24"/>
                          <w:szCs w:val="24"/>
                        </w:rPr>
                        <w:t>Hình 1</w:t>
                      </w:r>
                      <w:r>
                        <w:rPr>
                          <w:rFonts w:ascii="Arial" w:hAnsi="Arial" w:cs="Arial"/>
                          <w:b/>
                          <w:bCs/>
                          <w:sz w:val="24"/>
                          <w:szCs w:val="24"/>
                          <w:lang w:val="en-US"/>
                        </w:rPr>
                        <w:t>3</w:t>
                      </w:r>
                      <w:r>
                        <w:rPr>
                          <w:rFonts w:ascii="Arial" w:hAnsi="Arial" w:cs="Arial"/>
                          <w:b/>
                          <w:bCs/>
                          <w:sz w:val="24"/>
                          <w:szCs w:val="24"/>
                        </w:rPr>
                        <w:t xml:space="preserve">. </w:t>
                      </w:r>
                      <w:r w:rsidRPr="005C7C96">
                        <w:rPr>
                          <w:rFonts w:ascii="Arial" w:hAnsi="Arial" w:cs="Arial"/>
                          <w:b/>
                          <w:bCs/>
                          <w:sz w:val="24"/>
                          <w:szCs w:val="24"/>
                        </w:rPr>
                        <w:t>Cơ cấu nhóm hàng nhập khẩu</w:t>
                      </w:r>
                    </w:p>
                    <w:p w14:paraId="4BAD9AD7" w14:textId="77777777" w:rsidR="00656FC2" w:rsidRDefault="00656FC2" w:rsidP="00935240">
                      <w:pPr>
                        <w:spacing w:after="120"/>
                        <w:ind w:left="-142"/>
                        <w:jc w:val="center"/>
                        <w:rPr>
                          <w:rFonts w:ascii="Arial" w:hAnsi="Arial" w:cs="Arial"/>
                          <w:b/>
                          <w:bCs/>
                          <w:sz w:val="24"/>
                          <w:szCs w:val="24"/>
                        </w:rPr>
                      </w:pPr>
                      <w:r w:rsidRPr="005C7C96">
                        <w:rPr>
                          <w:rFonts w:ascii="Arial" w:hAnsi="Arial" w:cs="Arial"/>
                          <w:b/>
                          <w:bCs/>
                          <w:sz w:val="24"/>
                          <w:szCs w:val="24"/>
                        </w:rPr>
                        <w:t xml:space="preserve">tháng </w:t>
                      </w:r>
                      <w:r>
                        <w:rPr>
                          <w:rFonts w:ascii="Arial" w:hAnsi="Arial" w:cs="Arial"/>
                          <w:b/>
                          <w:bCs/>
                          <w:sz w:val="24"/>
                          <w:szCs w:val="24"/>
                        </w:rPr>
                        <w:t>01/2025</w:t>
                      </w:r>
                    </w:p>
                    <w:p w14:paraId="5E1A0F08" w14:textId="77777777" w:rsidR="00656FC2" w:rsidRPr="00F66505" w:rsidRDefault="00656FC2" w:rsidP="00935240">
                      <w:pPr>
                        <w:ind w:left="-284"/>
                        <w:rPr>
                          <w:rFonts w:ascii="Arial" w:hAnsi="Arial" w:cs="Arial"/>
                          <w:b/>
                          <w:bCs/>
                          <w:sz w:val="14"/>
                          <w:szCs w:val="24"/>
                        </w:rPr>
                      </w:pPr>
                      <w:r w:rsidRPr="005C7BCE">
                        <w:rPr>
                          <w:noProof/>
                        </w:rPr>
                        <w:drawing>
                          <wp:inline distT="0" distB="0" distL="0" distR="0" wp14:anchorId="596E87B3" wp14:editId="4560115C">
                            <wp:extent cx="3390181" cy="2244114"/>
                            <wp:effectExtent l="0" t="0" r="1270" b="381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4376" cy="2246891"/>
                                    </a:xfrm>
                                    <a:prstGeom prst="rect">
                                      <a:avLst/>
                                    </a:prstGeom>
                                    <a:noFill/>
                                    <a:ln>
                                      <a:noFill/>
                                    </a:ln>
                                  </pic:spPr>
                                </pic:pic>
                              </a:graphicData>
                            </a:graphic>
                          </wp:inline>
                        </w:drawing>
                      </w:r>
                    </w:p>
                  </w:txbxContent>
                </v:textbox>
                <w10:wrap type="square"/>
              </v:shape>
            </w:pict>
          </mc:Fallback>
        </mc:AlternateContent>
      </w:r>
      <w:r w:rsidRPr="00371A3B">
        <w:rPr>
          <w:rFonts w:eastAsia="Batang"/>
          <w:i/>
          <w:iCs/>
        </w:rPr>
        <w:t xml:space="preserve">Về cơ cấu nhóm hàng nhập khẩu tháng 01/2025, </w:t>
      </w:r>
      <w:r w:rsidRPr="00371A3B">
        <w:rPr>
          <w:rFonts w:eastAsia="Batang"/>
        </w:rPr>
        <w:t>sơ bộ</w:t>
      </w:r>
      <w:r w:rsidRPr="00371A3B">
        <w:rPr>
          <w:rFonts w:eastAsia="Batang"/>
          <w:i/>
          <w:iCs/>
          <w:u w:val="single"/>
        </w:rPr>
        <w:t xml:space="preserve"> </w:t>
      </w:r>
      <w:r w:rsidRPr="00371A3B">
        <w:rPr>
          <w:rFonts w:eastAsia="Batang"/>
          <w:bCs/>
          <w:iCs/>
        </w:rPr>
        <w:t>nhóm hàng tư liệu sản xuất đạt 28,26 tỷ USD, chiếm 94,0%, trong đó nhóm hàng máy móc thiết bị, dụng cụ phụ tùng chiếm 52,0%; nhóm hàng nguyên, nhiên, vật liệu chiếm 42,0%.</w:t>
      </w:r>
      <w:r w:rsidRPr="00371A3B">
        <w:rPr>
          <w:rFonts w:eastAsia="Batang"/>
          <w:iCs/>
        </w:rPr>
        <w:t xml:space="preserve"> Nhóm h</w:t>
      </w:r>
      <w:r w:rsidRPr="00371A3B">
        <w:rPr>
          <w:rFonts w:eastAsia="Batang"/>
          <w:bCs/>
          <w:iCs/>
        </w:rPr>
        <w:t>àng vật phẩm tiêu dùng đạt 1,8 tỷ USD, chiếm 6,0%.</w:t>
      </w:r>
    </w:p>
    <w:p w14:paraId="521F3E72" w14:textId="77777777" w:rsidR="00935240" w:rsidRPr="00371A3B" w:rsidRDefault="00935240" w:rsidP="00935240">
      <w:pPr>
        <w:tabs>
          <w:tab w:val="num" w:pos="0"/>
          <w:tab w:val="left" w:pos="9475"/>
        </w:tabs>
        <w:spacing w:after="120" w:line="264" w:lineRule="auto"/>
        <w:ind w:firstLine="720"/>
        <w:jc w:val="both"/>
        <w:rPr>
          <w:bCs/>
          <w:i/>
        </w:rPr>
      </w:pPr>
    </w:p>
    <w:p w14:paraId="61D61717" w14:textId="39D24148" w:rsidR="00935240" w:rsidRPr="00371A3B" w:rsidRDefault="00935240" w:rsidP="00935240">
      <w:pPr>
        <w:tabs>
          <w:tab w:val="num" w:pos="0"/>
          <w:tab w:val="left" w:pos="9475"/>
        </w:tabs>
        <w:spacing w:after="120" w:line="264" w:lineRule="auto"/>
        <w:ind w:firstLine="720"/>
        <w:jc w:val="both"/>
        <w:rPr>
          <w:iCs/>
        </w:rPr>
      </w:pPr>
      <w:r w:rsidRPr="00371A3B">
        <w:rPr>
          <w:bCs/>
          <w:i/>
        </w:rPr>
        <w:t>Về thị trường xuất, nhập khẩu hàng hóa tháng 01/2</w:t>
      </w:r>
      <w:r w:rsidRPr="00371A3B">
        <w:rPr>
          <w:bCs/>
          <w:i/>
          <w:iCs/>
        </w:rPr>
        <w:t>025</w:t>
      </w:r>
      <w:r w:rsidRPr="00371A3B">
        <w:rPr>
          <w:bCs/>
          <w:i/>
        </w:rPr>
        <w:t>,</w:t>
      </w:r>
      <w:r w:rsidRPr="00371A3B">
        <w:rPr>
          <w:bCs/>
          <w:iCs/>
        </w:rPr>
        <w:t xml:space="preserve"> Hoa Kỳ là thị trường xuất khẩu lớn nhất của Việt Nam với kim ngạch đạt 9,8 tỷ USD. </w:t>
      </w:r>
      <w:r w:rsidRPr="00371A3B">
        <w:rPr>
          <w:iCs/>
        </w:rPr>
        <w:t>Trung Quốc là thị trường nhập khẩu lớn nhất của Việt Nam với kim ngạch đạt 11,6 tỷ USD. Trong tháng 01/2025, xuất siêu sang Hoa Kỳ đạt 8,5 tỷ USD giảm 3,5% so với cùng kỳ năm trước; xuất siêu sang EU 2,7 tỷ USD, giảm 17,9%; xuất siêu sang Nhật Bản 0,3 tỷ USD, tăng 16,4%; nhập siêu từ Trung Quốc 5,8 tỷ USD, giảm 19,6%; nhập siêu từ Hàn Quốc 1,9 tỷ USD, tăng 2,8%; nhập siêu từ ASEAN 1,2 tỷ USD, tăng 241,3%.</w:t>
      </w:r>
    </w:p>
    <w:p w14:paraId="460D4F1C" w14:textId="77777777" w:rsidR="00935240" w:rsidRPr="00371A3B" w:rsidRDefault="00935240" w:rsidP="00935240">
      <w:pPr>
        <w:spacing w:after="120" w:line="264" w:lineRule="auto"/>
        <w:ind w:firstLine="720"/>
        <w:jc w:val="both"/>
        <w:rPr>
          <w:iCs/>
        </w:rPr>
      </w:pPr>
      <w:r w:rsidRPr="00371A3B">
        <w:rPr>
          <w:iCs/>
          <w:spacing w:val="8"/>
        </w:rPr>
        <w:t>Theo số liệu sơ bộ, cán cân thương mại hàng hóa tháng 12/2024 xuất siêu 0,52 tỷ USD</w:t>
      </w:r>
      <w:r w:rsidRPr="00371A3B">
        <w:rPr>
          <w:iCs/>
          <w:vertAlign w:val="superscript"/>
        </w:rPr>
        <w:footnoteReference w:id="23"/>
      </w:r>
      <w:r w:rsidRPr="00371A3B">
        <w:rPr>
          <w:iCs/>
        </w:rPr>
        <w:t>; cả năm 2024 xuất siêu 24,77 tỷ USD</w:t>
      </w:r>
      <w:bookmarkStart w:id="1" w:name="_Hlk181359994"/>
      <w:r w:rsidRPr="00371A3B">
        <w:rPr>
          <w:iCs/>
        </w:rPr>
        <w:t>. Tháng 01/2025, cán cân thương mại hàng hóa xuất siêu 3,03 tỷ USD (cùng kỳ năm trước xuất siêu 3,7 tỷ USD). Trong đó, khu vực kinh tế trong nước nhập siêu 1,4 tỷ USD; khu vực có vốn đầu tư nước ngoài (kể cả dầu thô) xuất siêu 4,43 tỷ USD.</w:t>
      </w:r>
      <w:bookmarkEnd w:id="1"/>
    </w:p>
    <w:p w14:paraId="6D40B49B" w14:textId="29F75AF8" w:rsidR="00935240" w:rsidRPr="00371A3B" w:rsidRDefault="00935240" w:rsidP="00935240">
      <w:pPr>
        <w:tabs>
          <w:tab w:val="num" w:pos="0"/>
          <w:tab w:val="left" w:pos="9475"/>
        </w:tabs>
        <w:spacing w:before="40" w:after="40" w:line="264" w:lineRule="auto"/>
        <w:ind w:right="6"/>
        <w:jc w:val="center"/>
        <w:rPr>
          <w:rFonts w:ascii="Arial" w:hAnsi="Arial" w:cs="Arial"/>
          <w:b/>
          <w:iCs/>
          <w:sz w:val="24"/>
        </w:rPr>
      </w:pPr>
      <w:r w:rsidRPr="00371A3B">
        <w:rPr>
          <w:rFonts w:ascii="Arial" w:hAnsi="Arial" w:cs="Arial"/>
          <w:b/>
          <w:iCs/>
          <w:sz w:val="24"/>
        </w:rPr>
        <w:t>Hình 1</w:t>
      </w:r>
      <w:r w:rsidR="003C17C1" w:rsidRPr="00371A3B">
        <w:rPr>
          <w:rFonts w:ascii="Arial" w:hAnsi="Arial" w:cs="Arial"/>
          <w:b/>
          <w:iCs/>
          <w:sz w:val="24"/>
          <w:lang w:val="en-US"/>
        </w:rPr>
        <w:t>4</w:t>
      </w:r>
      <w:r w:rsidRPr="00371A3B">
        <w:rPr>
          <w:rFonts w:ascii="Arial" w:hAnsi="Arial" w:cs="Arial"/>
          <w:b/>
          <w:iCs/>
          <w:sz w:val="24"/>
        </w:rPr>
        <w:t>. Thị trường xuất, nhập khẩu hàng hoá chủ yếu tháng 01/2025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371A3B" w:rsidRPr="00371A3B" w14:paraId="6FA483BD" w14:textId="77777777" w:rsidTr="00935240">
        <w:trPr>
          <w:trHeight w:val="2847"/>
          <w:jc w:val="center"/>
        </w:trPr>
        <w:tc>
          <w:tcPr>
            <w:tcW w:w="4675" w:type="dxa"/>
            <w:gridSpan w:val="3"/>
          </w:tcPr>
          <w:p w14:paraId="665D83AF" w14:textId="77777777" w:rsidR="00935240" w:rsidRPr="00371A3B" w:rsidRDefault="00935240" w:rsidP="00656FC2">
            <w:pPr>
              <w:tabs>
                <w:tab w:val="num" w:pos="0"/>
                <w:tab w:val="left" w:pos="9475"/>
              </w:tabs>
              <w:spacing w:before="40" w:after="40" w:line="264" w:lineRule="auto"/>
              <w:ind w:right="-118"/>
              <w:jc w:val="both"/>
              <w:rPr>
                <w:iCs/>
              </w:rPr>
            </w:pPr>
            <w:r w:rsidRPr="00371A3B">
              <w:rPr>
                <w:noProof/>
              </w:rPr>
              <w:drawing>
                <wp:inline distT="0" distB="0" distL="0" distR="0" wp14:anchorId="0D126100" wp14:editId="4E59758C">
                  <wp:extent cx="2898140" cy="1544128"/>
                  <wp:effectExtent l="0" t="0" r="16510" b="18415"/>
                  <wp:docPr id="1456029377"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818" w:type="dxa"/>
            <w:gridSpan w:val="3"/>
            <w:shd w:val="clear" w:color="auto" w:fill="auto"/>
          </w:tcPr>
          <w:p w14:paraId="2C91C7A3" w14:textId="77777777" w:rsidR="00935240" w:rsidRPr="00371A3B" w:rsidRDefault="00935240" w:rsidP="00656FC2">
            <w:pPr>
              <w:tabs>
                <w:tab w:val="num" w:pos="0"/>
                <w:tab w:val="left" w:pos="9475"/>
              </w:tabs>
              <w:spacing w:before="40" w:after="40" w:line="264" w:lineRule="auto"/>
              <w:ind w:right="6" w:hanging="107"/>
              <w:jc w:val="both"/>
              <w:rPr>
                <w:iCs/>
              </w:rPr>
            </w:pPr>
            <w:r w:rsidRPr="00371A3B">
              <w:rPr>
                <w:noProof/>
              </w:rPr>
              <w:drawing>
                <wp:inline distT="0" distB="0" distL="0" distR="0" wp14:anchorId="077B716D" wp14:editId="7E885853">
                  <wp:extent cx="2988945" cy="1561381"/>
                  <wp:effectExtent l="0" t="0" r="1905" b="1270"/>
                  <wp:docPr id="132526375"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371A3B" w:rsidRPr="00371A3B" w14:paraId="6188F943" w14:textId="77777777" w:rsidTr="00656FC2">
        <w:trPr>
          <w:gridAfter w:val="1"/>
          <w:wAfter w:w="532" w:type="dxa"/>
          <w:trHeight w:val="176"/>
          <w:jc w:val="center"/>
        </w:trPr>
        <w:tc>
          <w:tcPr>
            <w:tcW w:w="1791" w:type="dxa"/>
          </w:tcPr>
          <w:p w14:paraId="155EED76" w14:textId="77777777" w:rsidR="00935240" w:rsidRPr="00371A3B" w:rsidRDefault="00935240" w:rsidP="00656FC2">
            <w:pPr>
              <w:spacing w:before="40" w:after="40" w:line="264" w:lineRule="auto"/>
              <w:jc w:val="both"/>
              <w:rPr>
                <w:b/>
                <w:bCs/>
                <w:i/>
                <w:iCs/>
              </w:rPr>
            </w:pPr>
          </w:p>
        </w:tc>
        <w:tc>
          <w:tcPr>
            <w:tcW w:w="619" w:type="dxa"/>
            <w:shd w:val="clear" w:color="auto" w:fill="auto"/>
          </w:tcPr>
          <w:p w14:paraId="75C88ED2" w14:textId="77777777" w:rsidR="00935240" w:rsidRPr="00371A3B" w:rsidRDefault="00935240" w:rsidP="00656FC2">
            <w:pPr>
              <w:spacing w:before="40" w:after="40" w:line="264" w:lineRule="auto"/>
              <w:jc w:val="both"/>
              <w:rPr>
                <w:b/>
                <w:bCs/>
                <w:i/>
                <w:iCs/>
              </w:rPr>
            </w:pPr>
          </w:p>
        </w:tc>
        <w:tc>
          <w:tcPr>
            <w:tcW w:w="2265" w:type="dxa"/>
          </w:tcPr>
          <w:p w14:paraId="2A1C0F04" w14:textId="77777777" w:rsidR="00935240" w:rsidRPr="00371A3B" w:rsidRDefault="00935240" w:rsidP="00656FC2">
            <w:pPr>
              <w:spacing w:before="40" w:after="40" w:line="264" w:lineRule="auto"/>
              <w:jc w:val="both"/>
              <w:rPr>
                <w:b/>
                <w:bCs/>
                <w:i/>
                <w:iCs/>
              </w:rPr>
            </w:pPr>
            <w:r w:rsidRPr="00371A3B">
              <w:rPr>
                <w:noProof/>
              </w:rPr>
              <mc:AlternateContent>
                <mc:Choice Requires="wps">
                  <w:drawing>
                    <wp:anchor distT="0" distB="0" distL="114300" distR="114300" simplePos="0" relativeHeight="251664896" behindDoc="0" locked="0" layoutInCell="1" allowOverlap="1" wp14:anchorId="12DDC483" wp14:editId="60C89068">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9B0A3" id="Rectangle 28" o:spid="_x0000_s1026" style="position:absolute;margin-left:7.75pt;margin-top:2.85pt;width:9.9pt;height: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" fillcolor="#c00000" stroked="f" strokeweight="2pt"/>
                  </w:pict>
                </mc:Fallback>
              </mc:AlternateContent>
            </w:r>
            <w:r w:rsidRPr="00371A3B">
              <w:rPr>
                <w:rFonts w:ascii="Arial" w:hAnsi="Arial" w:cs="Arial"/>
                <w:iCs/>
                <w:sz w:val="16"/>
                <w:szCs w:val="16"/>
              </w:rPr>
              <w:t xml:space="preserve">           Xuất khẩu </w:t>
            </w:r>
            <w:r w:rsidRPr="00371A3B">
              <w:rPr>
                <w:rFonts w:ascii="Arial" w:hAnsi="Arial" w:cs="Arial"/>
                <w:iCs/>
                <w:noProof/>
                <w:sz w:val="16"/>
                <w:szCs w:val="16"/>
                <w:lang w:eastAsia="en-GB"/>
              </w:rPr>
              <w:t>h</w:t>
            </w:r>
            <w:r w:rsidRPr="00371A3B">
              <w:rPr>
                <w:rFonts w:ascii="Arial" w:hAnsi="Arial" w:cs="Arial"/>
                <w:iCs/>
                <w:sz w:val="16"/>
                <w:szCs w:val="16"/>
              </w:rPr>
              <w:t>àng hóa</w:t>
            </w:r>
          </w:p>
        </w:tc>
        <w:tc>
          <w:tcPr>
            <w:tcW w:w="2838" w:type="dxa"/>
          </w:tcPr>
          <w:p w14:paraId="1178E8B1" w14:textId="77777777" w:rsidR="00935240" w:rsidRPr="00371A3B" w:rsidRDefault="00935240" w:rsidP="00656FC2">
            <w:pPr>
              <w:spacing w:before="40" w:after="40" w:line="264" w:lineRule="auto"/>
              <w:jc w:val="both"/>
              <w:rPr>
                <w:b/>
                <w:bCs/>
                <w:i/>
                <w:iCs/>
              </w:rPr>
            </w:pPr>
            <w:r w:rsidRPr="00371A3B">
              <w:rPr>
                <w:noProof/>
              </w:rPr>
              <mc:AlternateContent>
                <mc:Choice Requires="wps">
                  <w:drawing>
                    <wp:anchor distT="0" distB="0" distL="114300" distR="114300" simplePos="0" relativeHeight="251665920" behindDoc="0" locked="0" layoutInCell="1" allowOverlap="1" wp14:anchorId="0958D62D" wp14:editId="301D4182">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D77C7" id="Rectangle 29" o:spid="_x0000_s1026" style="position:absolute;margin-left:1.9pt;margin-top:2.85pt;width:9.9pt;height:7.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" fillcolor="yellow" strokecolor="#484329 [814]" strokeweight=".5pt">
                      <v:path arrowok="t"/>
                    </v:rect>
                  </w:pict>
                </mc:Fallback>
              </mc:AlternateContent>
            </w:r>
            <w:r w:rsidRPr="00371A3B">
              <w:rPr>
                <w:rFonts w:ascii="Arial" w:hAnsi="Arial" w:cs="Arial"/>
                <w:iCs/>
                <w:sz w:val="16"/>
                <w:szCs w:val="16"/>
              </w:rPr>
              <w:t xml:space="preserve">          Nhập khẩu </w:t>
            </w:r>
            <w:r w:rsidRPr="00371A3B">
              <w:rPr>
                <w:rFonts w:ascii="Arial" w:hAnsi="Arial" w:cs="Arial"/>
                <w:iCs/>
                <w:noProof/>
                <w:sz w:val="16"/>
                <w:szCs w:val="16"/>
                <w:lang w:eastAsia="en-GB"/>
              </w:rPr>
              <w:t>h</w:t>
            </w:r>
            <w:r w:rsidRPr="00371A3B">
              <w:rPr>
                <w:rFonts w:ascii="Arial" w:hAnsi="Arial" w:cs="Arial"/>
                <w:iCs/>
                <w:sz w:val="16"/>
                <w:szCs w:val="16"/>
              </w:rPr>
              <w:t>àng hóa</w:t>
            </w:r>
          </w:p>
        </w:tc>
        <w:tc>
          <w:tcPr>
            <w:tcW w:w="1448" w:type="dxa"/>
          </w:tcPr>
          <w:p w14:paraId="668398C7" w14:textId="77777777" w:rsidR="00935240" w:rsidRPr="00371A3B" w:rsidRDefault="00935240" w:rsidP="00656FC2">
            <w:pPr>
              <w:spacing w:before="40" w:after="40" w:line="264" w:lineRule="auto"/>
              <w:jc w:val="both"/>
              <w:rPr>
                <w:b/>
                <w:bCs/>
                <w:i/>
                <w:iCs/>
              </w:rPr>
            </w:pPr>
          </w:p>
        </w:tc>
      </w:tr>
    </w:tbl>
    <w:p w14:paraId="338EB0F4" w14:textId="77777777" w:rsidR="009239EF" w:rsidRDefault="009239EF" w:rsidP="00404955">
      <w:pPr>
        <w:spacing w:after="120" w:line="264" w:lineRule="auto"/>
        <w:ind w:firstLine="720"/>
        <w:jc w:val="both"/>
        <w:rPr>
          <w:b/>
          <w:i/>
        </w:rPr>
      </w:pPr>
    </w:p>
    <w:p w14:paraId="0FB297C4" w14:textId="14E51621" w:rsidR="00404955" w:rsidRPr="00371A3B" w:rsidRDefault="00404955" w:rsidP="00404955">
      <w:pPr>
        <w:spacing w:after="120" w:line="264" w:lineRule="auto"/>
        <w:ind w:firstLine="720"/>
        <w:jc w:val="both"/>
        <w:rPr>
          <w:b/>
          <w:i/>
          <w:lang w:val="en-IN"/>
        </w:rPr>
      </w:pPr>
      <w:r w:rsidRPr="00371A3B">
        <w:rPr>
          <w:b/>
          <w:i/>
        </w:rPr>
        <w:lastRenderedPageBreak/>
        <w:t>c) Chỉ số giá tiêu dùng, chỉ số giá vàng và chỉ số giá đô la M</w:t>
      </w:r>
      <w:r w:rsidRPr="00371A3B">
        <w:rPr>
          <w:b/>
          <w:i/>
          <w:lang w:val="en-IN"/>
        </w:rPr>
        <w:t>ỹ</w:t>
      </w:r>
    </w:p>
    <w:p w14:paraId="5174F792" w14:textId="308E1204" w:rsidR="00404955" w:rsidRPr="00371A3B" w:rsidRDefault="00404955" w:rsidP="00404955">
      <w:pPr>
        <w:spacing w:after="120" w:line="264" w:lineRule="auto"/>
        <w:ind w:firstLine="720"/>
        <w:jc w:val="both"/>
        <w:rPr>
          <w:i/>
          <w:lang w:val="en-US"/>
        </w:rPr>
      </w:pPr>
      <w:r w:rsidRPr="00371A3B">
        <w:rPr>
          <w:i/>
          <w:lang w:val="en-US"/>
        </w:rPr>
        <w:t>Một số địa phương thực hiện điều chỉnh giá dịch vụ y tế theo Thông tư số 21/2024/TT-BYT, giá dịch vụ giao thông, thực phẩm tăng do nhu cầu đi lại và mua sắm của người dân tăng trong dịp Tết Nguyên đán Ất Tỵ là những nguyên nhân chính làm chỉ số giá tiêu dùng (CPI) tháng 01/2025 tăng 0,98% so với tháng trước. So với cùng kỳ năm 2024, CPI tháng Một tăng 3,63%; lạm phát cơ bản tháng 01/2025 tăng 3,07%.</w:t>
      </w:r>
    </w:p>
    <w:p w14:paraId="0F4A6CD1" w14:textId="1C8CE4FE" w:rsidR="00404955" w:rsidRPr="00371A3B" w:rsidRDefault="00404955" w:rsidP="00404955">
      <w:pPr>
        <w:jc w:val="center"/>
        <w:rPr>
          <w:rFonts w:ascii="Arial" w:eastAsia="Calibri" w:hAnsi="Arial" w:cs="Arial"/>
          <w:b/>
          <w:sz w:val="24"/>
          <w:szCs w:val="24"/>
          <w:lang w:val="nl-NL"/>
        </w:rPr>
      </w:pPr>
      <w:r w:rsidRPr="00371A3B">
        <w:rPr>
          <w:rFonts w:ascii="Arial" w:eastAsia="Calibri" w:hAnsi="Arial" w:cs="Arial"/>
          <w:b/>
          <w:sz w:val="24"/>
          <w:szCs w:val="24"/>
          <w:lang w:val="nl-NL"/>
        </w:rPr>
        <w:t>Hình 1</w:t>
      </w:r>
      <w:r w:rsidR="003C17C1" w:rsidRPr="00371A3B">
        <w:rPr>
          <w:rFonts w:ascii="Arial" w:eastAsia="Calibri" w:hAnsi="Arial" w:cs="Arial"/>
          <w:b/>
          <w:sz w:val="24"/>
          <w:szCs w:val="24"/>
          <w:lang w:val="nl-NL"/>
        </w:rPr>
        <w:t>5</w:t>
      </w:r>
      <w:r w:rsidRPr="00371A3B">
        <w:rPr>
          <w:rFonts w:ascii="Arial" w:eastAsia="Calibri" w:hAnsi="Arial" w:cs="Arial"/>
          <w:b/>
          <w:sz w:val="24"/>
          <w:szCs w:val="24"/>
          <w:lang w:val="nl-NL"/>
        </w:rPr>
        <w:t>. Tốc độ tăng/giảm CPI tháng 01/2025 so với tháng trước</w:t>
      </w:r>
    </w:p>
    <w:p w14:paraId="353D3A0F" w14:textId="77777777" w:rsidR="00404955" w:rsidRPr="00371A3B" w:rsidRDefault="00404955" w:rsidP="00404955">
      <w:pPr>
        <w:jc w:val="center"/>
        <w:rPr>
          <w:rFonts w:ascii="Arial" w:eastAsia="Calibri" w:hAnsi="Arial" w:cs="Arial"/>
          <w:b/>
          <w:sz w:val="24"/>
          <w:szCs w:val="24"/>
          <w:lang w:val="nl-NL"/>
        </w:rPr>
      </w:pPr>
      <w:r w:rsidRPr="00371A3B">
        <w:rPr>
          <w:noProof/>
          <w:lang w:val="en-US"/>
        </w:rPr>
        <w:t xml:space="preserve"> </w:t>
      </w:r>
    </w:p>
    <w:p w14:paraId="08E92AC4" w14:textId="77777777" w:rsidR="00404955" w:rsidRPr="00371A3B" w:rsidRDefault="00404955" w:rsidP="00404955">
      <w:pPr>
        <w:tabs>
          <w:tab w:val="left" w:pos="720"/>
        </w:tabs>
        <w:ind w:right="142"/>
        <w:jc w:val="center"/>
        <w:rPr>
          <w:rFonts w:ascii="Arial" w:hAnsi="Arial" w:cs="Arial"/>
          <w:b/>
          <w:sz w:val="24"/>
          <w:szCs w:val="24"/>
          <w:lang w:val="nl-NL"/>
        </w:rPr>
      </w:pPr>
      <w:r w:rsidRPr="00371A3B">
        <w:rPr>
          <w:noProof/>
        </w:rPr>
        <w:drawing>
          <wp:inline distT="0" distB="0" distL="0" distR="0" wp14:anchorId="27FC6DDC" wp14:editId="135C8DE0">
            <wp:extent cx="5943600" cy="3407434"/>
            <wp:effectExtent l="0" t="0" r="0" b="2540"/>
            <wp:docPr id="1859574779"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1A6875" w14:textId="77777777" w:rsidR="00404955" w:rsidRPr="00371A3B" w:rsidRDefault="00404955" w:rsidP="00404955">
      <w:pPr>
        <w:spacing w:after="120" w:line="264" w:lineRule="auto"/>
        <w:ind w:firstLine="720"/>
        <w:jc w:val="both"/>
        <w:rPr>
          <w:rFonts w:eastAsia="Calibri"/>
          <w:lang w:val="nl-NL"/>
        </w:rPr>
      </w:pPr>
      <w:r w:rsidRPr="00371A3B">
        <w:rPr>
          <w:rFonts w:eastAsia="Calibri"/>
          <w:lang w:val="nl-NL"/>
        </w:rPr>
        <w:t>Trong mức tăng 0,98% của CPI tháng 01/2025 so với tháng trước có 09 nhóm hàng hóa và dịch vụ có chỉ số giá tăng, 02 nhóm hàng có chỉ số giá giảm.</w:t>
      </w:r>
    </w:p>
    <w:p w14:paraId="342646BE" w14:textId="77777777" w:rsidR="00404955" w:rsidRPr="00371A3B" w:rsidRDefault="00404955" w:rsidP="00404955">
      <w:pPr>
        <w:tabs>
          <w:tab w:val="left" w:pos="993"/>
        </w:tabs>
        <w:spacing w:after="120" w:line="264" w:lineRule="auto"/>
        <w:ind w:firstLine="720"/>
        <w:jc w:val="both"/>
        <w:rPr>
          <w:rFonts w:eastAsia="Calibri"/>
          <w:lang w:val="nl-NL"/>
        </w:rPr>
      </w:pPr>
      <w:r w:rsidRPr="00371A3B">
        <w:rPr>
          <w:rFonts w:eastAsia="Calibri"/>
          <w:lang w:val="es-NI"/>
        </w:rPr>
        <w:t>(1) Chín nhóm hàng hóa và dịch vụ có chỉ số giá tăng gồm:</w:t>
      </w:r>
    </w:p>
    <w:p w14:paraId="3B74B2C7" w14:textId="77777777" w:rsidR="00404955" w:rsidRPr="00371A3B" w:rsidRDefault="00404955" w:rsidP="00404955">
      <w:pPr>
        <w:pStyle w:val="NormalWeb"/>
        <w:spacing w:before="0" w:beforeAutospacing="0" w:after="120" w:afterAutospacing="0" w:line="264" w:lineRule="auto"/>
        <w:ind w:firstLine="720"/>
        <w:jc w:val="both"/>
        <w:rPr>
          <w:sz w:val="28"/>
          <w:szCs w:val="28"/>
        </w:rPr>
      </w:pPr>
      <w:r w:rsidRPr="00371A3B">
        <w:rPr>
          <w:i/>
          <w:sz w:val="28"/>
          <w:szCs w:val="28"/>
          <w:lang w:val="nl-NL"/>
        </w:rPr>
        <w:t>-</w:t>
      </w:r>
      <w:r w:rsidRPr="00371A3B">
        <w:rPr>
          <w:sz w:val="28"/>
          <w:szCs w:val="28"/>
          <w:lang w:val="nl-NL"/>
        </w:rPr>
        <w:t xml:space="preserve"> </w:t>
      </w:r>
      <w:r w:rsidRPr="00371A3B">
        <w:rPr>
          <w:i/>
          <w:sz w:val="28"/>
          <w:szCs w:val="28"/>
          <w:lang w:val="nl-NL"/>
        </w:rPr>
        <w:t xml:space="preserve">Nhóm thuốc và dịch vụ y tế </w:t>
      </w:r>
      <w:r w:rsidRPr="00371A3B">
        <w:rPr>
          <w:sz w:val="28"/>
          <w:szCs w:val="28"/>
          <w:lang w:val="nl-NL"/>
        </w:rPr>
        <w:t xml:space="preserve">tăng cao nhất với </w:t>
      </w:r>
      <w:r w:rsidRPr="00371A3B">
        <w:rPr>
          <w:sz w:val="28"/>
          <w:szCs w:val="28"/>
        </w:rPr>
        <w:t>tăng 9,47% so với tháng trước làm CPI chung tăng 0,51 điểm phần trăm. Trong đó, chỉ số giá nhóm dịch vụ y tế tăng 12,57% do một số địa phương triển khai áp dụng giá dịch vụ y tế mới theo Thông tư số 21/2024/TT-BYT ngày 17/10/2024</w:t>
      </w:r>
      <w:r w:rsidRPr="00371A3B">
        <w:rPr>
          <w:bCs/>
          <w:sz w:val="28"/>
          <w:szCs w:val="28"/>
          <w:lang w:val="nl-NL"/>
        </w:rPr>
        <w:t xml:space="preserve"> </w:t>
      </w:r>
      <w:r w:rsidRPr="00371A3B">
        <w:rPr>
          <w:sz w:val="28"/>
          <w:szCs w:val="28"/>
        </w:rPr>
        <w:t xml:space="preserve">của Bộ Y tế quy định phương pháp định giá dịch vụ khám bệnh, chữa bệnh. </w:t>
      </w:r>
      <w:r w:rsidRPr="00371A3B">
        <w:rPr>
          <w:sz w:val="28"/>
          <w:szCs w:val="28"/>
          <w:lang w:val="nl-NL"/>
        </w:rPr>
        <w:t>Bên cạnh đó, thời tiết chuyển sang mùa đông, nhiệt độ chênh lệch nhiều giữa ban ngày và ban đêm nên bệnh cảm cúm, đường hô hấp gia tăng, nhu cầu tiêu dùng các loại thuốc về giảm đau, hạ sốt, đường hô hấp, vitamin và khoáng chất của người dân tăng. Cụ thể, giá nhóm thuốc vitamin và khoáng chất tăng 0,34%; thuốc đường tiêu hóa tăng 0,16%; thuốc tác dụng trên đường hô hấp tăng 0,12%.</w:t>
      </w:r>
    </w:p>
    <w:p w14:paraId="06FB4846" w14:textId="77777777" w:rsidR="00404955" w:rsidRPr="00371A3B" w:rsidRDefault="00404955" w:rsidP="00404955">
      <w:pPr>
        <w:pStyle w:val="NormalWeb"/>
        <w:widowControl w:val="0"/>
        <w:spacing w:before="0" w:beforeAutospacing="0" w:after="120" w:afterAutospacing="0" w:line="264" w:lineRule="auto"/>
        <w:ind w:firstLine="720"/>
        <w:jc w:val="both"/>
        <w:rPr>
          <w:sz w:val="28"/>
          <w:szCs w:val="28"/>
        </w:rPr>
      </w:pPr>
      <w:r w:rsidRPr="00371A3B">
        <w:rPr>
          <w:i/>
          <w:sz w:val="28"/>
          <w:szCs w:val="28"/>
          <w:lang w:val="es-NI"/>
        </w:rPr>
        <w:t xml:space="preserve">- </w:t>
      </w:r>
      <w:r w:rsidRPr="00371A3B">
        <w:rPr>
          <w:i/>
          <w:sz w:val="28"/>
          <w:szCs w:val="28"/>
        </w:rPr>
        <w:t xml:space="preserve">Nhóm </w:t>
      </w:r>
      <w:r w:rsidRPr="00371A3B">
        <w:rPr>
          <w:i/>
          <w:sz w:val="28"/>
          <w:szCs w:val="28"/>
          <w:lang w:val="es-NI"/>
        </w:rPr>
        <w:t xml:space="preserve">giao thông </w:t>
      </w:r>
      <w:r w:rsidRPr="00371A3B">
        <w:rPr>
          <w:sz w:val="28"/>
          <w:szCs w:val="28"/>
          <w:lang w:val="es-NI"/>
        </w:rPr>
        <w:t xml:space="preserve">tăng </w:t>
      </w:r>
      <w:r w:rsidRPr="00371A3B">
        <w:rPr>
          <w:sz w:val="28"/>
          <w:szCs w:val="28"/>
        </w:rPr>
        <w:t>tăng 0,95</w:t>
      </w:r>
      <w:r w:rsidRPr="00371A3B">
        <w:rPr>
          <w:sz w:val="28"/>
          <w:szCs w:val="28"/>
          <w:lang w:val="nl-NL"/>
        </w:rPr>
        <w:t>% (</w:t>
      </w:r>
      <w:r w:rsidRPr="00371A3B">
        <w:rPr>
          <w:sz w:val="28"/>
          <w:szCs w:val="28"/>
        </w:rPr>
        <w:t>làm CPI chung tăng 0,09 điểm phần trăm)</w:t>
      </w:r>
      <w:r w:rsidRPr="00371A3B">
        <w:rPr>
          <w:sz w:val="28"/>
          <w:szCs w:val="28"/>
          <w:lang w:val="nl-NL"/>
        </w:rPr>
        <w:t xml:space="preserve">, trong đó: Nhu cầu đi lại của người dân tăng vào dịp cuối năm làm cho giá </w:t>
      </w:r>
      <w:r w:rsidRPr="00371A3B">
        <w:rPr>
          <w:sz w:val="28"/>
          <w:szCs w:val="28"/>
          <w:lang w:val="nl-NL"/>
        </w:rPr>
        <w:lastRenderedPageBreak/>
        <w:t xml:space="preserve">vận tải hành khách bằng đường hàng không tăng 11,08%; vận tải hành khách đường bộ và vận tải hành khách bằng đường thủy cùng tăng 1,73%; vận tải hành khách bằng đường sắt tăng 1,71%; vận tải hành khách bằng xe buýt tăng 0,24%. Chỉ số giá xăng tăng 2,02%, chỉ số giá dầu diezen tăng 4,99% do ảnh hưởng của các đợt điều chỉnh giá xăng, dầu trong nước. </w:t>
      </w:r>
      <w:r w:rsidRPr="00371A3B">
        <w:rPr>
          <w:sz w:val="28"/>
          <w:szCs w:val="28"/>
        </w:rPr>
        <w:t>Giá phụ tùng ô tô tăng 0,66%; lốp, săm xe máy tăng 0,28%; phụ tùng khác của xe máy tăng 0,4%.</w:t>
      </w:r>
      <w:r w:rsidRPr="00371A3B">
        <w:rPr>
          <w:sz w:val="28"/>
          <w:szCs w:val="28"/>
          <w:lang w:val="nl-NL"/>
        </w:rPr>
        <w:t xml:space="preserve"> Dịch vụ thuê ô tô, xe máy tự lái tăng 0,68%; dịch vụ bảo dưỡng phương tiện đi lại tăng 0,56%, dịch vụ rửa xe, bơm xe tăng 0,48% do chi phí nhân công và nhu cầu tăng trong dịp cuối năm; học phí lái xe tăng 0,13%. </w:t>
      </w:r>
      <w:r w:rsidRPr="00371A3B">
        <w:rPr>
          <w:sz w:val="28"/>
          <w:szCs w:val="28"/>
        </w:rPr>
        <w:t xml:space="preserve">Ở chiều ngược lại, giá </w:t>
      </w:r>
      <w:r w:rsidRPr="00371A3B">
        <w:rPr>
          <w:sz w:val="28"/>
          <w:szCs w:val="28"/>
          <w:lang w:val="nl-NL"/>
        </w:rPr>
        <w:t xml:space="preserve">xe </w:t>
      </w:r>
      <w:r w:rsidRPr="00371A3B">
        <w:rPr>
          <w:sz w:val="28"/>
          <w:szCs w:val="28"/>
        </w:rPr>
        <w:t>ô tô mới giảm 0,26% so với tháng trước do các hãng xe áp dụng chương trình khuyến mại để kích cầu tiêu dùng.</w:t>
      </w:r>
    </w:p>
    <w:p w14:paraId="71105FF2" w14:textId="77777777" w:rsidR="00404955" w:rsidRPr="00371A3B" w:rsidRDefault="00404955" w:rsidP="00404955">
      <w:pPr>
        <w:pStyle w:val="NormalWeb"/>
        <w:widowControl w:val="0"/>
        <w:spacing w:before="0" w:beforeAutospacing="0" w:after="120" w:afterAutospacing="0" w:line="264" w:lineRule="auto"/>
        <w:ind w:firstLine="720"/>
        <w:jc w:val="both"/>
        <w:rPr>
          <w:sz w:val="28"/>
          <w:szCs w:val="28"/>
        </w:rPr>
      </w:pPr>
      <w:r w:rsidRPr="00371A3B">
        <w:rPr>
          <w:i/>
          <w:sz w:val="28"/>
          <w:szCs w:val="28"/>
          <w:lang w:val="nl-NL"/>
        </w:rPr>
        <w:t>- Nhóm hàng ăn và dịch vụ ăn uống</w:t>
      </w:r>
      <w:r w:rsidRPr="00371A3B">
        <w:rPr>
          <w:sz w:val="28"/>
          <w:szCs w:val="28"/>
          <w:lang w:val="nl-NL"/>
        </w:rPr>
        <w:t xml:space="preserve"> tăng </w:t>
      </w:r>
      <w:r w:rsidRPr="00371A3B">
        <w:rPr>
          <w:iCs/>
          <w:sz w:val="28"/>
          <w:szCs w:val="28"/>
        </w:rPr>
        <w:t xml:space="preserve">0,74% </w:t>
      </w:r>
      <w:r w:rsidRPr="00371A3B">
        <w:rPr>
          <w:iCs/>
          <w:sz w:val="28"/>
          <w:szCs w:val="28"/>
          <w:lang w:val="nl-NL"/>
        </w:rPr>
        <w:t>(</w:t>
      </w:r>
      <w:r w:rsidRPr="00371A3B">
        <w:rPr>
          <w:iCs/>
          <w:sz w:val="28"/>
          <w:szCs w:val="28"/>
        </w:rPr>
        <w:t>tác động làm CPI chung tăng 0,25 điểm phần trăm</w:t>
      </w:r>
      <w:r w:rsidRPr="00371A3B">
        <w:rPr>
          <w:iCs/>
          <w:sz w:val="28"/>
          <w:szCs w:val="28"/>
          <w:lang w:val="nl-NL"/>
        </w:rPr>
        <w:t>)</w:t>
      </w:r>
      <w:r w:rsidRPr="00371A3B">
        <w:rPr>
          <w:sz w:val="28"/>
          <w:szCs w:val="28"/>
          <w:lang w:val="es-NI"/>
        </w:rPr>
        <w:t xml:space="preserve">, trong đó: </w:t>
      </w:r>
      <w:r w:rsidRPr="00371A3B">
        <w:rPr>
          <w:sz w:val="28"/>
          <w:szCs w:val="28"/>
          <w:lang w:val="nl-NL"/>
        </w:rPr>
        <w:t>Lương thực tăng 0,3%</w:t>
      </w:r>
      <w:r w:rsidRPr="00371A3B">
        <w:rPr>
          <w:sz w:val="28"/>
          <w:szCs w:val="28"/>
          <w:vertAlign w:val="superscript"/>
          <w:lang w:val="nl-NL"/>
        </w:rPr>
        <w:footnoteReference w:id="24"/>
      </w:r>
      <w:r w:rsidRPr="00371A3B">
        <w:rPr>
          <w:sz w:val="28"/>
          <w:szCs w:val="28"/>
          <w:lang w:val="nl-NL"/>
        </w:rPr>
        <w:t xml:space="preserve">; thực phẩm </w:t>
      </w:r>
      <w:r w:rsidRPr="00371A3B">
        <w:rPr>
          <w:iCs/>
          <w:sz w:val="28"/>
          <w:szCs w:val="28"/>
        </w:rPr>
        <w:t>tăng 0,97%</w:t>
      </w:r>
      <w:r w:rsidRPr="00371A3B">
        <w:rPr>
          <w:sz w:val="28"/>
          <w:szCs w:val="28"/>
          <w:vertAlign w:val="superscript"/>
          <w:lang w:val="nl-NL"/>
        </w:rPr>
        <w:footnoteReference w:id="25"/>
      </w:r>
      <w:r w:rsidRPr="00371A3B">
        <w:rPr>
          <w:iCs/>
          <w:sz w:val="28"/>
          <w:szCs w:val="28"/>
        </w:rPr>
        <w:t xml:space="preserve"> </w:t>
      </w:r>
      <w:r w:rsidRPr="00371A3B">
        <w:rPr>
          <w:iCs/>
          <w:sz w:val="28"/>
          <w:szCs w:val="28"/>
          <w:lang w:val="nl-NL"/>
        </w:rPr>
        <w:t>(</w:t>
      </w:r>
      <w:r w:rsidRPr="00371A3B">
        <w:rPr>
          <w:iCs/>
          <w:sz w:val="28"/>
          <w:szCs w:val="28"/>
        </w:rPr>
        <w:t>tác động làm CPI chung tăng 0,21 điểm phần trăm</w:t>
      </w:r>
      <w:r w:rsidRPr="00371A3B">
        <w:rPr>
          <w:iCs/>
          <w:sz w:val="28"/>
          <w:szCs w:val="28"/>
          <w:lang w:val="nl-NL"/>
        </w:rPr>
        <w:t>)</w:t>
      </w:r>
      <w:r w:rsidRPr="00371A3B">
        <w:rPr>
          <w:sz w:val="28"/>
          <w:szCs w:val="28"/>
          <w:lang w:val="nl-NL"/>
        </w:rPr>
        <w:t xml:space="preserve">; ăn uống ngoài gia đình tăng </w:t>
      </w:r>
      <w:r w:rsidRPr="00371A3B">
        <w:rPr>
          <w:iCs/>
          <w:sz w:val="28"/>
          <w:szCs w:val="28"/>
        </w:rPr>
        <w:t>0,33</w:t>
      </w:r>
      <w:r w:rsidRPr="00371A3B">
        <w:rPr>
          <w:sz w:val="28"/>
          <w:szCs w:val="28"/>
          <w:lang w:val="nl-NL"/>
        </w:rPr>
        <w:t>%</w:t>
      </w:r>
      <w:r w:rsidRPr="00371A3B">
        <w:rPr>
          <w:sz w:val="28"/>
          <w:szCs w:val="28"/>
          <w:vertAlign w:val="superscript"/>
          <w:lang w:val="nl-NL"/>
        </w:rPr>
        <w:footnoteReference w:id="26"/>
      </w:r>
      <w:r w:rsidRPr="00371A3B">
        <w:rPr>
          <w:sz w:val="28"/>
          <w:szCs w:val="28"/>
          <w:lang w:val="nl-NL"/>
        </w:rPr>
        <w:t>.</w:t>
      </w:r>
    </w:p>
    <w:p w14:paraId="1C3DC1CD" w14:textId="77777777" w:rsidR="00404955" w:rsidRPr="00371A3B" w:rsidRDefault="00404955" w:rsidP="00404955">
      <w:pPr>
        <w:spacing w:after="120" w:line="264" w:lineRule="auto"/>
        <w:ind w:firstLine="720"/>
        <w:jc w:val="both"/>
        <w:rPr>
          <w:rFonts w:eastAsia="Calibri"/>
          <w:lang w:val="nl-NL"/>
        </w:rPr>
      </w:pPr>
      <w:r w:rsidRPr="00371A3B">
        <w:rPr>
          <w:rFonts w:eastAsia="Calibri"/>
          <w:i/>
          <w:lang w:val="nl-NL"/>
        </w:rPr>
        <w:t>- Nhóm đồ uống và thuốc lá</w:t>
      </w:r>
      <w:r w:rsidRPr="00371A3B">
        <w:rPr>
          <w:rFonts w:eastAsia="Calibri"/>
          <w:lang w:val="nl-NL"/>
        </w:rPr>
        <w:t xml:space="preserve"> tăng 0,69% do nhu cầu tiêu dùng và sử dụng làm quà biếu tặng tăng vào dịp Tết Nguyên đán khiến giá rượu bia tăng 0,8%; thuốc hút tăng 0,7%; đồ uống không cồn tăng 0,36%.</w:t>
      </w:r>
    </w:p>
    <w:p w14:paraId="084084C2" w14:textId="77777777" w:rsidR="00404955" w:rsidRPr="00371A3B" w:rsidRDefault="00404955" w:rsidP="00404955">
      <w:pPr>
        <w:spacing w:after="120" w:line="264" w:lineRule="auto"/>
        <w:ind w:firstLine="720"/>
        <w:jc w:val="both"/>
        <w:rPr>
          <w:rFonts w:eastAsia="Calibri"/>
          <w:lang w:val="nl-NL"/>
        </w:rPr>
      </w:pPr>
      <w:r w:rsidRPr="00371A3B">
        <w:rPr>
          <w:rFonts w:eastAsia="Calibri"/>
          <w:i/>
          <w:lang w:val="nl-NL"/>
        </w:rPr>
        <w:t>- Nhóm hàng hóa và dịch vụ khác</w:t>
      </w:r>
      <w:r w:rsidRPr="00371A3B">
        <w:rPr>
          <w:rFonts w:eastAsia="Calibri"/>
          <w:lang w:val="nl-NL"/>
        </w:rPr>
        <w:t xml:space="preserve"> tăng 0,51%, chủ yếu tăng giá ở một số mặt hàng: Dịch vụ cắt tóc, gội đầu tăng 1,91%; nhóm đồ trang sức tăng 0,95%; dịch vụ về cưới hỏi tăng 0,56%; vật dụng thờ cúng tăng 0,42%; đồng hồ đeo tay tăng 0,3%; dịch vụ chăm sóc cá nhân tăng 0,11%.</w:t>
      </w:r>
    </w:p>
    <w:p w14:paraId="2E31AB31" w14:textId="77777777" w:rsidR="00404955" w:rsidRPr="00371A3B" w:rsidRDefault="00404955" w:rsidP="00404955">
      <w:pPr>
        <w:pStyle w:val="NormalWeb"/>
        <w:spacing w:before="0" w:beforeAutospacing="0" w:after="120" w:afterAutospacing="0" w:line="264" w:lineRule="auto"/>
        <w:ind w:firstLine="720"/>
        <w:jc w:val="both"/>
        <w:rPr>
          <w:sz w:val="28"/>
          <w:szCs w:val="28"/>
        </w:rPr>
      </w:pPr>
      <w:r w:rsidRPr="00371A3B">
        <w:rPr>
          <w:i/>
          <w:sz w:val="28"/>
          <w:szCs w:val="28"/>
          <w:lang w:val="nl-NL"/>
        </w:rPr>
        <w:t xml:space="preserve">- </w:t>
      </w:r>
      <w:r w:rsidRPr="00371A3B">
        <w:rPr>
          <w:i/>
          <w:sz w:val="28"/>
          <w:szCs w:val="28"/>
        </w:rPr>
        <w:t>Nhóm may mặc, mũ nón, giày dép</w:t>
      </w:r>
      <w:r w:rsidRPr="00371A3B">
        <w:rPr>
          <w:sz w:val="28"/>
          <w:szCs w:val="28"/>
        </w:rPr>
        <w:t xml:space="preserve"> tăng </w:t>
      </w:r>
      <w:r w:rsidRPr="00371A3B">
        <w:rPr>
          <w:sz w:val="28"/>
          <w:szCs w:val="28"/>
          <w:lang w:val="en-GB"/>
        </w:rPr>
        <w:t>0,38</w:t>
      </w:r>
      <w:r w:rsidRPr="00371A3B">
        <w:rPr>
          <w:sz w:val="28"/>
          <w:szCs w:val="28"/>
        </w:rPr>
        <w:t xml:space="preserve">% do </w:t>
      </w:r>
      <w:r w:rsidRPr="00371A3B">
        <w:rPr>
          <w:bCs/>
          <w:sz w:val="28"/>
          <w:szCs w:val="28"/>
          <w:lang w:val="en-GB"/>
        </w:rPr>
        <w:t xml:space="preserve">chi phí nhân công, chi phí vật liệu, </w:t>
      </w:r>
      <w:r w:rsidRPr="00371A3B">
        <w:rPr>
          <w:bCs/>
          <w:sz w:val="28"/>
          <w:szCs w:val="28"/>
        </w:rPr>
        <w:t>nhu cầu mua sắm quần áo mùa đông và chuẩn bị cho</w:t>
      </w:r>
      <w:r w:rsidRPr="00371A3B">
        <w:rPr>
          <w:sz w:val="28"/>
          <w:szCs w:val="28"/>
        </w:rPr>
        <w:t xml:space="preserve"> dịp Tết Nguyên đán Ất Tỵ tăng. Trong đó, may mặc khác tăng 0,65% so với tháng trước; dịch vụ may mặc tăng 0,63%; quần áo may sẵn tăng 0,4%; dịch vụ giày dép tăng 0,37%; vải các loại tăng 0,3%; giày dép tăng 0,24%; mũ nón tăng </w:t>
      </w:r>
      <w:r w:rsidRPr="00371A3B">
        <w:rPr>
          <w:sz w:val="28"/>
          <w:szCs w:val="28"/>
          <w:lang w:val="en-GB"/>
        </w:rPr>
        <w:t>0,17</w:t>
      </w:r>
      <w:r w:rsidRPr="00371A3B">
        <w:rPr>
          <w:sz w:val="28"/>
          <w:szCs w:val="28"/>
        </w:rPr>
        <w:t>%.</w:t>
      </w:r>
    </w:p>
    <w:p w14:paraId="428150CA" w14:textId="77777777" w:rsidR="00404955" w:rsidRPr="00371A3B" w:rsidRDefault="00404955" w:rsidP="00404955">
      <w:pPr>
        <w:pStyle w:val="Normal10"/>
        <w:spacing w:before="0" w:beforeAutospacing="0" w:after="120" w:afterAutospacing="0" w:line="264" w:lineRule="auto"/>
        <w:ind w:firstLine="720"/>
        <w:jc w:val="both"/>
        <w:rPr>
          <w:rFonts w:ascii="Times New Roman" w:hAnsi="Times New Roman" w:cs="Times New Roman"/>
          <w:sz w:val="28"/>
          <w:szCs w:val="28"/>
        </w:rPr>
      </w:pPr>
      <w:r w:rsidRPr="00371A3B">
        <w:rPr>
          <w:rFonts w:ascii="Times New Roman" w:eastAsia="Calibri" w:hAnsi="Times New Roman" w:cs="Times New Roman"/>
          <w:i/>
          <w:sz w:val="28"/>
          <w:szCs w:val="28"/>
          <w:lang w:val="nl-NL"/>
        </w:rPr>
        <w:t xml:space="preserve">- </w:t>
      </w:r>
      <w:r w:rsidRPr="00371A3B">
        <w:rPr>
          <w:rFonts w:ascii="Times New Roman" w:hAnsi="Times New Roman" w:cs="Times New Roman"/>
          <w:i/>
          <w:sz w:val="28"/>
          <w:szCs w:val="28"/>
        </w:rPr>
        <w:t>Nhóm nhà ở, điện nước, chất đốt và vật liệu xây dựng</w:t>
      </w:r>
      <w:r w:rsidRPr="00371A3B">
        <w:rPr>
          <w:rFonts w:ascii="Times New Roman" w:hAnsi="Times New Roman" w:cs="Times New Roman"/>
          <w:sz w:val="28"/>
          <w:szCs w:val="28"/>
        </w:rPr>
        <w:t xml:space="preserve"> tăng </w:t>
      </w:r>
      <w:r w:rsidRPr="00371A3B">
        <w:rPr>
          <w:rFonts w:ascii="Times New Roman" w:hAnsi="Times New Roman" w:cs="Times New Roman"/>
          <w:sz w:val="28"/>
          <w:szCs w:val="28"/>
          <w:lang w:val="en-GB"/>
        </w:rPr>
        <w:t>0,35</w:t>
      </w:r>
      <w:r w:rsidRPr="00371A3B">
        <w:rPr>
          <w:rFonts w:ascii="Times New Roman" w:hAnsi="Times New Roman" w:cs="Times New Roman"/>
          <w:sz w:val="28"/>
          <w:szCs w:val="28"/>
        </w:rPr>
        <w:t xml:space="preserve">% (tác động làm tăng CPI chung 0,07 điểm phần trăm), chủ yếu tăng giá ở một số mặt hàng sau: </w:t>
      </w:r>
      <w:r w:rsidRPr="00371A3B">
        <w:rPr>
          <w:rFonts w:ascii="Times New Roman" w:hAnsi="Times New Roman" w:cs="Times New Roman"/>
          <w:sz w:val="28"/>
          <w:szCs w:val="28"/>
          <w:lang w:val="nl-NL"/>
        </w:rPr>
        <w:t xml:space="preserve">Giá thuê nhà tăng 0,84% do nhu cầu thuê chung cư, nhà trọ tăng, ngoài ra giá bất động sản tăng cao thời gian qua đã khiến các hộ kinh doanh cho thuê </w:t>
      </w:r>
      <w:r w:rsidRPr="00371A3B">
        <w:rPr>
          <w:rFonts w:ascii="Times New Roman" w:hAnsi="Times New Roman" w:cs="Times New Roman"/>
          <w:sz w:val="28"/>
          <w:szCs w:val="28"/>
          <w:lang w:val="nl-NL"/>
        </w:rPr>
        <w:lastRenderedPageBreak/>
        <w:t>nhà tăng giá để phù hợp với chi phí đầu tư;</w:t>
      </w:r>
      <w:r w:rsidRPr="00371A3B">
        <w:rPr>
          <w:rFonts w:ascii="Times New Roman" w:hAnsi="Times New Roman" w:cs="Times New Roman"/>
          <w:sz w:val="28"/>
          <w:szCs w:val="28"/>
        </w:rPr>
        <w:t xml:space="preserve"> </w:t>
      </w:r>
      <w:r w:rsidRPr="00371A3B">
        <w:rPr>
          <w:rFonts w:ascii="Times New Roman" w:hAnsi="Times New Roman" w:cs="Times New Roman"/>
          <w:sz w:val="28"/>
          <w:szCs w:val="28"/>
          <w:lang w:val="nl-NL"/>
        </w:rPr>
        <w:t>giá dịch vụ sửa chữa nhà ở tăng 0,74%; giá dịch vụ khác liên quan đến nhà ở tăng 0,27% do nhu cầu tăng vào dịp cuối năm;</w:t>
      </w:r>
      <w:r w:rsidRPr="00371A3B">
        <w:rPr>
          <w:rFonts w:ascii="Times New Roman" w:hAnsi="Times New Roman" w:cs="Times New Roman"/>
          <w:sz w:val="28"/>
          <w:szCs w:val="28"/>
        </w:rPr>
        <w:t xml:space="preserve"> </w:t>
      </w:r>
      <w:r w:rsidRPr="00371A3B">
        <w:rPr>
          <w:rFonts w:ascii="Times New Roman" w:hAnsi="Times New Roman" w:cs="Times New Roman"/>
          <w:sz w:val="28"/>
          <w:szCs w:val="28"/>
          <w:lang w:val="nl-NL"/>
        </w:rPr>
        <w:t>giá vật liệu bảo dưỡng nhà ở tăng 0,17% do giá xi măng, giá thép tăng theo nhu cầu tiêu dùng.</w:t>
      </w:r>
      <w:r w:rsidRPr="00371A3B">
        <w:rPr>
          <w:rFonts w:ascii="Times New Roman" w:hAnsi="Times New Roman" w:cs="Times New Roman"/>
          <w:sz w:val="28"/>
          <w:szCs w:val="28"/>
        </w:rPr>
        <w:t xml:space="preserve"> </w:t>
      </w:r>
      <w:r w:rsidRPr="00371A3B">
        <w:rPr>
          <w:rFonts w:ascii="Times New Roman" w:hAnsi="Times New Roman" w:cs="Times New Roman"/>
          <w:spacing w:val="-2"/>
          <w:sz w:val="28"/>
          <w:szCs w:val="28"/>
          <w:lang w:val="nl-NL"/>
        </w:rPr>
        <w:t>Ở chiều ngược lại, giá điện sinh hoạt giảm 0,51% so với tháng trước; giá nước sinh hoạt giảm 0,29%</w:t>
      </w:r>
      <w:r w:rsidRPr="00371A3B">
        <w:rPr>
          <w:rStyle w:val="FootnoteReference"/>
          <w:rFonts w:ascii="Times New Roman" w:hAnsi="Times New Roman" w:cs="Times New Roman"/>
          <w:iCs/>
          <w:spacing w:val="-2"/>
          <w:sz w:val="28"/>
          <w:szCs w:val="28"/>
        </w:rPr>
        <w:footnoteReference w:id="27"/>
      </w:r>
      <w:r w:rsidRPr="00371A3B">
        <w:rPr>
          <w:rFonts w:ascii="Times New Roman" w:hAnsi="Times New Roman" w:cs="Times New Roman"/>
          <w:spacing w:val="-2"/>
          <w:sz w:val="28"/>
          <w:szCs w:val="28"/>
          <w:lang w:val="nl-NL"/>
        </w:rPr>
        <w:t xml:space="preserve"> do nhu cầu tiêu dùng giảm trong mùa đông. </w:t>
      </w:r>
      <w:r w:rsidRPr="00371A3B">
        <w:rPr>
          <w:rFonts w:ascii="Times New Roman" w:hAnsi="Times New Roman" w:cs="Times New Roman"/>
          <w:spacing w:val="-2"/>
          <w:sz w:val="28"/>
          <w:szCs w:val="28"/>
        </w:rPr>
        <w:t>Giá gas giảm 1,26</w:t>
      </w:r>
      <w:r w:rsidRPr="00371A3B">
        <w:rPr>
          <w:rFonts w:ascii="Times New Roman" w:hAnsi="Times New Roman" w:cs="Times New Roman"/>
          <w:spacing w:val="-2"/>
          <w:sz w:val="28"/>
          <w:szCs w:val="28"/>
          <w:lang w:val="en-GB"/>
        </w:rPr>
        <w:t>%</w:t>
      </w:r>
      <w:r w:rsidRPr="00371A3B">
        <w:rPr>
          <w:rFonts w:ascii="Times New Roman" w:hAnsi="Times New Roman" w:cs="Times New Roman"/>
          <w:spacing w:val="-2"/>
          <w:sz w:val="28"/>
          <w:szCs w:val="28"/>
        </w:rPr>
        <w:t xml:space="preserve"> do từ ngày 01/01/2025, giá gas trong nước điều chỉnh giảm 7.200 đồng/bình 12 kg sau khi giá gas thế giới giảm 12,5 USD/tấn chỉ còn ở mức 620 USD/tấn.</w:t>
      </w:r>
    </w:p>
    <w:p w14:paraId="760534FD" w14:textId="77777777" w:rsidR="00404955" w:rsidRPr="00371A3B" w:rsidRDefault="00404955" w:rsidP="00404955">
      <w:pPr>
        <w:pStyle w:val="NormalWeb"/>
        <w:shd w:val="clear" w:color="auto" w:fill="FFFFFF"/>
        <w:spacing w:before="0" w:beforeAutospacing="0" w:after="120" w:afterAutospacing="0" w:line="264" w:lineRule="auto"/>
        <w:ind w:firstLine="720"/>
        <w:jc w:val="both"/>
        <w:rPr>
          <w:sz w:val="28"/>
          <w:szCs w:val="28"/>
        </w:rPr>
      </w:pPr>
      <w:r w:rsidRPr="00371A3B">
        <w:rPr>
          <w:i/>
          <w:sz w:val="28"/>
          <w:szCs w:val="28"/>
          <w:lang w:val="nl-NL"/>
        </w:rPr>
        <w:t xml:space="preserve">- </w:t>
      </w:r>
      <w:r w:rsidRPr="00371A3B">
        <w:rPr>
          <w:i/>
          <w:sz w:val="28"/>
          <w:szCs w:val="28"/>
        </w:rPr>
        <w:t>Nhóm thiết bị và đồ dùng gia đình</w:t>
      </w:r>
      <w:r w:rsidRPr="00371A3B">
        <w:rPr>
          <w:sz w:val="28"/>
          <w:szCs w:val="28"/>
        </w:rPr>
        <w:t xml:space="preserve"> tăng 0,31% do nhu cầu tiêu dùng tăng vào mùa cưới và dịp Tết Nguyên đán. Trong đó, giá dịch vụ trong gia đình tăng 1,73%; giá máy xay sinh tố, ép hoa quả tăng 0,8%; hàng thủy tinh, sành, sứ tăng 0,66%; đồ nhựa và cao su tăng 0,62%; đèn điện thắp sáng tăng 0,35%; giường, tủ, bàn ghế tăng 0,29%; bếp đun không dùng điện, ga và máy điều hòa nhiệt độ cùng tăng 0,24%; đồ dùng bằng kim loại tăng 0,17%; đồ điện tăng 0,14%.</w:t>
      </w:r>
    </w:p>
    <w:p w14:paraId="40CEC56C" w14:textId="77777777" w:rsidR="00404955" w:rsidRPr="00371A3B" w:rsidRDefault="00404955" w:rsidP="00404955">
      <w:pPr>
        <w:pStyle w:val="NormalWeb"/>
        <w:spacing w:before="0" w:beforeAutospacing="0" w:after="120" w:afterAutospacing="0" w:line="264" w:lineRule="auto"/>
        <w:ind w:firstLine="720"/>
        <w:jc w:val="both"/>
        <w:rPr>
          <w:sz w:val="28"/>
          <w:szCs w:val="28"/>
        </w:rPr>
      </w:pPr>
      <w:r w:rsidRPr="00371A3B">
        <w:rPr>
          <w:i/>
          <w:sz w:val="28"/>
          <w:szCs w:val="28"/>
        </w:rPr>
        <w:t>- Nhóm văn hóa, giải trí và du lịch</w:t>
      </w:r>
      <w:r w:rsidRPr="00371A3B">
        <w:rPr>
          <w:sz w:val="28"/>
          <w:szCs w:val="28"/>
        </w:rPr>
        <w:t xml:space="preserve"> tăng 0,27%, tập trung chủ yếu ở những mặt hàng sau: Giá nhóm hoa, cây cảnh, vật cảnh tăng 1,59% do nhu cầu tăng trong dịp Tết Nguyên đán Ất Tỵ 2025; du lịch trọn gói tăng 0,64% (du lịch trong nước tăng 0,52%; du lịch ngoài nước tăng 0,99%) do nhu cầu đi du lịch của người dân và chi phí dịch vụ tăng; khách sạn, nhà khách tăng 0,43%; sách, báo, tạp chí các loại tăng 0,12%.</w:t>
      </w:r>
    </w:p>
    <w:p w14:paraId="57788F48" w14:textId="77777777" w:rsidR="00404955" w:rsidRPr="00371A3B" w:rsidRDefault="00404955" w:rsidP="00404955">
      <w:pPr>
        <w:pStyle w:val="NormalWeb"/>
        <w:spacing w:before="0" w:beforeAutospacing="0" w:after="120" w:afterAutospacing="0" w:line="264" w:lineRule="auto"/>
        <w:ind w:firstLine="720"/>
        <w:jc w:val="both"/>
        <w:rPr>
          <w:sz w:val="28"/>
          <w:szCs w:val="28"/>
        </w:rPr>
      </w:pPr>
      <w:r w:rsidRPr="00371A3B">
        <w:rPr>
          <w:sz w:val="28"/>
          <w:szCs w:val="28"/>
          <w:lang w:val="es-NI"/>
        </w:rPr>
        <w:t>(2) Hai nhóm hàng hóa và dịch vụ có chỉ số giá giảm gồm:</w:t>
      </w:r>
    </w:p>
    <w:p w14:paraId="471DAF32" w14:textId="77777777" w:rsidR="00404955" w:rsidRPr="00371A3B" w:rsidRDefault="00404955" w:rsidP="00404955">
      <w:pPr>
        <w:pStyle w:val="NormalWeb"/>
        <w:spacing w:before="0" w:beforeAutospacing="0" w:after="120" w:afterAutospacing="0" w:line="264" w:lineRule="auto"/>
        <w:ind w:firstLine="720"/>
        <w:jc w:val="both"/>
        <w:rPr>
          <w:bCs/>
          <w:sz w:val="28"/>
          <w:szCs w:val="28"/>
        </w:rPr>
      </w:pPr>
      <w:r w:rsidRPr="00371A3B">
        <w:rPr>
          <w:i/>
          <w:spacing w:val="-4"/>
          <w:sz w:val="28"/>
          <w:szCs w:val="28"/>
          <w:lang w:val="nl-NL"/>
        </w:rPr>
        <w:t>-</w:t>
      </w:r>
      <w:r w:rsidRPr="00371A3B">
        <w:rPr>
          <w:i/>
          <w:spacing w:val="-4"/>
          <w:sz w:val="28"/>
          <w:szCs w:val="28"/>
        </w:rPr>
        <w:t xml:space="preserve"> </w:t>
      </w:r>
      <w:r w:rsidRPr="00371A3B">
        <w:rPr>
          <w:i/>
          <w:spacing w:val="-4"/>
          <w:sz w:val="28"/>
          <w:szCs w:val="28"/>
          <w:lang w:val="es-NI"/>
        </w:rPr>
        <w:t>N</w:t>
      </w:r>
      <w:r w:rsidRPr="00371A3B">
        <w:rPr>
          <w:i/>
          <w:spacing w:val="-4"/>
          <w:sz w:val="28"/>
          <w:szCs w:val="28"/>
        </w:rPr>
        <w:t>hóm giáo dục</w:t>
      </w:r>
      <w:r w:rsidRPr="00371A3B">
        <w:rPr>
          <w:i/>
          <w:spacing w:val="-4"/>
          <w:sz w:val="28"/>
          <w:szCs w:val="28"/>
          <w:lang w:val="nl-NL"/>
        </w:rPr>
        <w:t xml:space="preserve"> </w:t>
      </w:r>
      <w:bookmarkStart w:id="2" w:name="_Hlk67815215"/>
      <w:r w:rsidRPr="00371A3B">
        <w:rPr>
          <w:bCs/>
          <w:sz w:val="28"/>
          <w:szCs w:val="28"/>
        </w:rPr>
        <w:t xml:space="preserve">giảm nhẹ 0,04%, trong đó dịch vụ giáo dục giảm 0,05% chủ yếu do thành phố Hồ Chí Minh thực hiện Nghị quyết của Hội đồng nhân dân về chính sách đặc thù hỗ trợ học phí cho học sinh trung học cơ sở công lập, ngoài công lập và học viên giáo dục thường xuyên trung học cơ sở năm học 2024-2025. </w:t>
      </w:r>
    </w:p>
    <w:p w14:paraId="58D6FC89" w14:textId="77777777" w:rsidR="00404955" w:rsidRPr="00371A3B" w:rsidRDefault="00404955" w:rsidP="00404955">
      <w:pPr>
        <w:pStyle w:val="NormalWeb"/>
        <w:spacing w:before="0" w:beforeAutospacing="0" w:after="120" w:afterAutospacing="0" w:line="264" w:lineRule="auto"/>
        <w:ind w:firstLine="720"/>
        <w:jc w:val="both"/>
        <w:rPr>
          <w:sz w:val="28"/>
          <w:szCs w:val="28"/>
        </w:rPr>
      </w:pPr>
      <w:r w:rsidRPr="00371A3B">
        <w:rPr>
          <w:bCs/>
          <w:i/>
          <w:sz w:val="28"/>
          <w:szCs w:val="28"/>
        </w:rPr>
        <w:t xml:space="preserve">- </w:t>
      </w:r>
      <w:r w:rsidRPr="00371A3B">
        <w:rPr>
          <w:i/>
          <w:sz w:val="28"/>
          <w:szCs w:val="28"/>
        </w:rPr>
        <w:t>Nhóm bưu chính, viễn thông</w:t>
      </w:r>
      <w:r w:rsidRPr="00371A3B">
        <w:rPr>
          <w:sz w:val="28"/>
          <w:szCs w:val="28"/>
        </w:rPr>
        <w:t xml:space="preserve"> giảm 0,12%, t</w:t>
      </w:r>
      <w:r w:rsidRPr="00371A3B">
        <w:rPr>
          <w:bCs/>
          <w:sz w:val="28"/>
          <w:szCs w:val="28"/>
          <w:lang w:val="nl-NL"/>
        </w:rPr>
        <w:t>rong đó, giá máy điện thoại di động thông minh và máy tính bảng giảm 0,74%; phụ kiện máy điện thoại di động thông minh và máy tính bảng giảm 0,72%; máy điện thoại di động thông thường giảm 0,35%; máy điện thoại cố định giảm 0,02%; riêng giá sửa chữa điện thoại tăng 0,27%.</w:t>
      </w:r>
    </w:p>
    <w:p w14:paraId="4AA2F8C6" w14:textId="77777777" w:rsidR="00404955" w:rsidRPr="00371A3B" w:rsidRDefault="00404955" w:rsidP="00404955">
      <w:pPr>
        <w:pStyle w:val="NormalWeb"/>
        <w:spacing w:before="0" w:beforeAutospacing="0" w:after="120" w:afterAutospacing="0" w:line="264" w:lineRule="auto"/>
        <w:ind w:firstLine="720"/>
        <w:jc w:val="both"/>
        <w:rPr>
          <w:spacing w:val="-2"/>
          <w:sz w:val="28"/>
          <w:szCs w:val="28"/>
        </w:rPr>
      </w:pPr>
      <w:r w:rsidRPr="00371A3B">
        <w:rPr>
          <w:sz w:val="28"/>
          <w:szCs w:val="28"/>
        </w:rPr>
        <w:t>Lạm phát cơ bản</w:t>
      </w:r>
      <w:r w:rsidRPr="00371A3B">
        <w:rPr>
          <w:sz w:val="28"/>
          <w:szCs w:val="28"/>
          <w:vertAlign w:val="superscript"/>
        </w:rPr>
        <w:footnoteReference w:id="28"/>
      </w:r>
      <w:r w:rsidRPr="00371A3B">
        <w:rPr>
          <w:sz w:val="28"/>
          <w:szCs w:val="28"/>
        </w:rPr>
        <w:t xml:space="preserve"> </w:t>
      </w:r>
      <w:bookmarkEnd w:id="2"/>
      <w:r w:rsidRPr="00371A3B">
        <w:rPr>
          <w:spacing w:val="-2"/>
          <w:sz w:val="28"/>
          <w:szCs w:val="28"/>
        </w:rPr>
        <w:t xml:space="preserve">tháng 01/2025 tăng </w:t>
      </w:r>
      <w:r w:rsidRPr="00371A3B">
        <w:rPr>
          <w:spacing w:val="-2"/>
          <w:sz w:val="28"/>
          <w:szCs w:val="28"/>
          <w:lang w:val="en-GB"/>
        </w:rPr>
        <w:t>0,42</w:t>
      </w:r>
      <w:r w:rsidRPr="00371A3B">
        <w:rPr>
          <w:spacing w:val="-2"/>
          <w:sz w:val="28"/>
          <w:szCs w:val="28"/>
        </w:rPr>
        <w:t xml:space="preserve">% so với tháng trước, tăng </w:t>
      </w:r>
      <w:r w:rsidRPr="00371A3B">
        <w:rPr>
          <w:spacing w:val="-2"/>
          <w:sz w:val="28"/>
          <w:szCs w:val="28"/>
          <w:lang w:val="en-GB"/>
        </w:rPr>
        <w:t>3,07</w:t>
      </w:r>
      <w:r w:rsidRPr="00371A3B">
        <w:rPr>
          <w:spacing w:val="-2"/>
          <w:sz w:val="28"/>
          <w:szCs w:val="28"/>
        </w:rPr>
        <w:t xml:space="preserve">% so với cùng kỳ năm trước. Lạm phát cơ bản tăng </w:t>
      </w:r>
      <w:r w:rsidRPr="00371A3B">
        <w:rPr>
          <w:spacing w:val="-2"/>
          <w:sz w:val="28"/>
          <w:szCs w:val="28"/>
          <w:lang w:val="en-GB"/>
        </w:rPr>
        <w:t>3,07</w:t>
      </w:r>
      <w:r w:rsidRPr="00371A3B">
        <w:rPr>
          <w:spacing w:val="-2"/>
          <w:sz w:val="28"/>
          <w:szCs w:val="28"/>
        </w:rPr>
        <w:t>% so với cùng kỳ năm trước, thấp hơn mức CPI bình quân chung (tăng 3</w:t>
      </w:r>
      <w:r w:rsidRPr="00371A3B">
        <w:rPr>
          <w:spacing w:val="-2"/>
          <w:sz w:val="28"/>
          <w:szCs w:val="28"/>
          <w:lang w:val="en-GB"/>
        </w:rPr>
        <w:t>,63</w:t>
      </w:r>
      <w:r w:rsidRPr="00371A3B">
        <w:rPr>
          <w:spacing w:val="-2"/>
          <w:sz w:val="28"/>
          <w:szCs w:val="28"/>
        </w:rPr>
        <w:t xml:space="preserve">%) chủ yếu do giá lương thực, thực phẩm, điện sinh hoạt và dịch vụ y tế là </w:t>
      </w:r>
      <w:r w:rsidRPr="00371A3B">
        <w:rPr>
          <w:spacing w:val="-2"/>
          <w:sz w:val="28"/>
          <w:szCs w:val="28"/>
          <w:lang w:val="nl-NL"/>
        </w:rPr>
        <w:t xml:space="preserve">yếu tố tác động làm tăng CPI nhưng thuộc nhóm hàng được loại trừ trong danh mục tính toán lạm phát cơ bản. </w:t>
      </w:r>
    </w:p>
    <w:p w14:paraId="692E9812" w14:textId="77777777" w:rsidR="00404955" w:rsidRPr="00371A3B" w:rsidRDefault="00404955" w:rsidP="00404955">
      <w:pPr>
        <w:spacing w:after="120" w:line="264" w:lineRule="auto"/>
        <w:ind w:firstLine="720"/>
        <w:jc w:val="both"/>
        <w:rPr>
          <w:spacing w:val="-2"/>
          <w:lang w:val="en-US"/>
        </w:rPr>
      </w:pPr>
      <w:r w:rsidRPr="00371A3B">
        <w:rPr>
          <w:spacing w:val="-2"/>
          <w:lang w:val="en-US"/>
        </w:rPr>
        <w:lastRenderedPageBreak/>
        <w:t>Giá vàng trong nước biến động cùng chiều với giá vàng thế giới. Tính đến ngày 27/01/2025, bình quân giá vàng thế giới ở mức 2.719,63 USD/ounce, tăng 2,26% so với tháng 12/2024 do các nhà đầu tư lo ngại lạm phát toàn cầu gia tăng khi một số chính sách của Tổng thống Mỹ Donald Trump bao gồm việc áp thuế cao đối với hàng nhập khẩu từ Trung Quốc, Mê-hi-cô và Ca-na-đa đã làm tăng sự hấp dẫn của vàng. Trong nước nhu cầu mua sắm vàng trước Tết nguyên đán tăng làm chỉ số giá vàng tháng 01/2025 tăng 1,03% so với tháng trước; tăng 29,13% so với cùng kỳ năm trước.</w:t>
      </w:r>
    </w:p>
    <w:p w14:paraId="3B8CEA11" w14:textId="77777777" w:rsidR="00404955" w:rsidRPr="00371A3B" w:rsidRDefault="00404955" w:rsidP="00404955">
      <w:pPr>
        <w:pStyle w:val="NormalWeb"/>
        <w:spacing w:before="0" w:beforeAutospacing="0" w:after="120" w:afterAutospacing="0" w:line="264" w:lineRule="auto"/>
        <w:ind w:firstLine="720"/>
        <w:jc w:val="both"/>
        <w:rPr>
          <w:spacing w:val="-2"/>
          <w:sz w:val="28"/>
          <w:szCs w:val="28"/>
        </w:rPr>
      </w:pPr>
      <w:r w:rsidRPr="00371A3B">
        <w:rPr>
          <w:spacing w:val="-2"/>
          <w:sz w:val="28"/>
          <w:szCs w:val="28"/>
        </w:rPr>
        <w:t>Tính đến ngày 27/01/2025, chỉ số giá đô la Mỹ trên thị trường quốc tế đạt mức 108,57 điểm, tăng 1,49% so với tháng trước do lợi suất trái phiếu Chính phủ Mỹ tăng. Trong nước, giá đô la Mỹ bình quân trên thị trường tự do quanh mức 25.518 VND/USD. Chỉ số giá đô la Mỹ tháng 01/2025 tăng 0,21% so với tháng trước; tăng 3,98% so với cùng kỳ năm trước.</w:t>
      </w:r>
    </w:p>
    <w:p w14:paraId="00B33F00" w14:textId="45A9ADFC" w:rsidR="00353AD8" w:rsidRPr="00371A3B" w:rsidRDefault="00353AD8" w:rsidP="00275D11">
      <w:pPr>
        <w:spacing w:after="120" w:line="264" w:lineRule="auto"/>
        <w:ind w:firstLine="720"/>
        <w:jc w:val="both"/>
        <w:rPr>
          <w:b/>
          <w:bCs/>
          <w:i/>
          <w:iCs/>
          <w:lang w:val="es-NI"/>
        </w:rPr>
      </w:pPr>
      <w:r w:rsidRPr="00371A3B">
        <w:rPr>
          <w:b/>
          <w:bCs/>
          <w:i/>
          <w:iCs/>
          <w:lang w:val="es-NI"/>
        </w:rPr>
        <w:t>d) Vận tải hành khách và hàng hóa</w:t>
      </w:r>
    </w:p>
    <w:p w14:paraId="0B83157F" w14:textId="77777777" w:rsidR="00A1389F" w:rsidRPr="00371A3B" w:rsidRDefault="00A1389F" w:rsidP="00275D11">
      <w:pPr>
        <w:spacing w:after="120" w:line="264" w:lineRule="auto"/>
        <w:ind w:firstLine="720"/>
        <w:jc w:val="both"/>
        <w:rPr>
          <w:i/>
          <w:spacing w:val="-4"/>
          <w:lang w:val="nl-NL"/>
        </w:rPr>
      </w:pPr>
      <w:r w:rsidRPr="00371A3B">
        <w:rPr>
          <w:i/>
          <w:spacing w:val="-4"/>
          <w:lang w:val="nl-NL"/>
        </w:rPr>
        <w:t>Hoạt động vận tải</w:t>
      </w:r>
      <w:r w:rsidRPr="00371A3B">
        <w:rPr>
          <w:i/>
          <w:spacing w:val="-4"/>
        </w:rPr>
        <w:t xml:space="preserve"> </w:t>
      </w:r>
      <w:r w:rsidRPr="00371A3B">
        <w:rPr>
          <w:i/>
          <w:spacing w:val="-4"/>
          <w:lang w:val="es-NI"/>
        </w:rPr>
        <w:t xml:space="preserve">sôi động </w:t>
      </w:r>
      <w:r w:rsidRPr="00371A3B">
        <w:rPr>
          <w:i/>
          <w:spacing w:val="-4"/>
          <w:lang w:val="nl-NL"/>
        </w:rPr>
        <w:t xml:space="preserve">trong tháng đầu tiên của năm 2025 đáp ứng nhu cầu đi lại của người dân trong nước cũng như khách quốc tế đến Việt Nam, phục vụ sản xuất, tiêu dùng trong nước dịp Tết Nguyên đán và xuất nhập khẩu hàng hóa. </w:t>
      </w:r>
      <w:r w:rsidRPr="00371A3B">
        <w:rPr>
          <w:i/>
          <w:iCs/>
          <w:lang w:val="es-NI"/>
        </w:rPr>
        <w:t>So với cùng kỳ năm trước, vận tải hành khách tăng 17,0% về vận chuyển và tăng 18,0% về luân chuyển; vận tải hàng hóa tăng 12,5% về vận chuyển và tăng 15,2% về luân chuyển.</w:t>
      </w:r>
    </w:p>
    <w:p w14:paraId="3EDC68E7" w14:textId="77777777" w:rsidR="00A1389F" w:rsidRPr="00371A3B" w:rsidRDefault="00A1389F" w:rsidP="00275D11">
      <w:pPr>
        <w:spacing w:after="120" w:line="264" w:lineRule="auto"/>
        <w:ind w:firstLine="720"/>
        <w:jc w:val="both"/>
        <w:rPr>
          <w:lang w:val="es-NI"/>
        </w:rPr>
      </w:pPr>
      <w:r w:rsidRPr="00371A3B">
        <w:rPr>
          <w:i/>
          <w:lang w:val="es-NI"/>
        </w:rPr>
        <w:t xml:space="preserve">Vận tải hành khách </w:t>
      </w:r>
      <w:r w:rsidRPr="00371A3B">
        <w:rPr>
          <w:lang w:val="es-NI"/>
        </w:rPr>
        <w:t>tháng 01/2025 ước đạt 453,7 triệu lượt khách vận chuyển, tăng 7,2% so với tháng trước và tăng 17,0% so với cùng kỳ năm trước</w:t>
      </w:r>
      <w:r w:rsidRPr="00371A3B">
        <w:rPr>
          <w:bCs/>
          <w:iCs/>
          <w:lang w:val="es-NI"/>
        </w:rPr>
        <w:t xml:space="preserve">; </w:t>
      </w:r>
      <w:r w:rsidRPr="00371A3B">
        <w:rPr>
          <w:lang w:val="es-NI"/>
        </w:rPr>
        <w:t>luân chuyển đạt 25,4 tỷ lượt khách.km, tăng 8,0% và tăng 18,0%. Trong đó, vận tải trong nước ước đạt 451,9 triệu lượt khách</w:t>
      </w:r>
      <w:r w:rsidRPr="00371A3B">
        <w:t xml:space="preserve"> vận chuyển</w:t>
      </w:r>
      <w:r w:rsidRPr="00371A3B">
        <w:rPr>
          <w:lang w:val="es-NI"/>
        </w:rPr>
        <w:t>, tăng 17,0% so với cùng kỳ năm trước và 19,5 tỷ lượt khách.km</w:t>
      </w:r>
      <w:r w:rsidRPr="00371A3B">
        <w:t xml:space="preserve"> luân chuyển</w:t>
      </w:r>
      <w:r w:rsidRPr="00371A3B">
        <w:rPr>
          <w:lang w:val="es-NI"/>
        </w:rPr>
        <w:t>, tăng 17,4%; vận tải ngoài nước ước đạt 1,8 triệu lượt khách</w:t>
      </w:r>
      <w:r w:rsidRPr="00371A3B">
        <w:t xml:space="preserve"> vận chuyển</w:t>
      </w:r>
      <w:r w:rsidRPr="00371A3B">
        <w:rPr>
          <w:lang w:val="es-NI"/>
        </w:rPr>
        <w:t>, tăng 25,3% và 5,9 tỷ lượt khách.km</w:t>
      </w:r>
      <w:r w:rsidRPr="00371A3B">
        <w:t xml:space="preserve"> luân chuyển</w:t>
      </w:r>
      <w:r w:rsidRPr="00371A3B">
        <w:rPr>
          <w:lang w:val="es-NI"/>
        </w:rPr>
        <w:t>, tăng 20,2%.</w:t>
      </w:r>
    </w:p>
    <w:p w14:paraId="28B12F80" w14:textId="77777777" w:rsidR="00A1389F" w:rsidRPr="00371A3B" w:rsidRDefault="00A1389F" w:rsidP="00A1389F">
      <w:pPr>
        <w:spacing w:before="120"/>
        <w:jc w:val="center"/>
        <w:rPr>
          <w:rFonts w:ascii="Arial" w:hAnsi="Arial" w:cs="Arial"/>
          <w:b/>
          <w:bCs/>
          <w:sz w:val="24"/>
          <w:szCs w:val="24"/>
          <w:lang w:val="es-NI"/>
        </w:rPr>
      </w:pPr>
      <w:r w:rsidRPr="00371A3B">
        <w:rPr>
          <w:rFonts w:ascii="Arial" w:hAnsi="Arial" w:cs="Arial"/>
          <w:b/>
          <w:bCs/>
          <w:sz w:val="24"/>
          <w:szCs w:val="24"/>
          <w:lang w:val="es-NI"/>
        </w:rPr>
        <w:t>Biểu 6. Vận tải hành khách tháng 01/2025 phân theo ngành vận tải</w:t>
      </w:r>
    </w:p>
    <w:p w14:paraId="30780337" w14:textId="77777777" w:rsidR="00A1389F" w:rsidRPr="00371A3B" w:rsidRDefault="00A1389F" w:rsidP="00A1389F">
      <w:pPr>
        <w:jc w:val="center"/>
        <w:rPr>
          <w:rFonts w:ascii="Arial" w:hAnsi="Arial" w:cs="Arial"/>
          <w:b/>
          <w:bCs/>
          <w:sz w:val="18"/>
          <w:szCs w:val="24"/>
          <w:lang w:val="es-NI"/>
        </w:rPr>
      </w:pPr>
    </w:p>
    <w:tbl>
      <w:tblPr>
        <w:tblW w:w="8707" w:type="dxa"/>
        <w:jc w:val="center"/>
        <w:tblLook w:val="04A0" w:firstRow="1" w:lastRow="0" w:firstColumn="1" w:lastColumn="0" w:noHBand="0" w:noVBand="1"/>
      </w:tblPr>
      <w:tblGrid>
        <w:gridCol w:w="2282"/>
        <w:gridCol w:w="1716"/>
        <w:gridCol w:w="1570"/>
        <w:gridCol w:w="1555"/>
        <w:gridCol w:w="1584"/>
      </w:tblGrid>
      <w:tr w:rsidR="00371A3B" w:rsidRPr="00371A3B" w14:paraId="6D73BD0E" w14:textId="77777777" w:rsidTr="00A722E3">
        <w:trPr>
          <w:trHeight w:val="499"/>
          <w:jc w:val="center"/>
        </w:trPr>
        <w:tc>
          <w:tcPr>
            <w:tcW w:w="2282" w:type="dxa"/>
            <w:tcBorders>
              <w:top w:val="single" w:sz="4" w:space="0" w:color="auto"/>
            </w:tcBorders>
            <w:shd w:val="clear" w:color="auto" w:fill="auto"/>
            <w:noWrap/>
            <w:vAlign w:val="center"/>
            <w:hideMark/>
          </w:tcPr>
          <w:p w14:paraId="072013ED" w14:textId="77777777" w:rsidR="00A1389F" w:rsidRPr="00371A3B" w:rsidRDefault="00A1389F" w:rsidP="00A722E3">
            <w:pPr>
              <w:rPr>
                <w:rFonts w:ascii="Arial" w:hAnsi="Arial" w:cs="Arial"/>
                <w:b/>
                <w:bCs/>
                <w:sz w:val="20"/>
                <w:szCs w:val="20"/>
                <w:lang w:eastAsia="vi-VN"/>
              </w:rPr>
            </w:pPr>
          </w:p>
        </w:tc>
        <w:tc>
          <w:tcPr>
            <w:tcW w:w="3286" w:type="dxa"/>
            <w:gridSpan w:val="2"/>
            <w:tcBorders>
              <w:top w:val="single" w:sz="4" w:space="0" w:color="auto"/>
              <w:bottom w:val="single" w:sz="4" w:space="0" w:color="auto"/>
            </w:tcBorders>
            <w:shd w:val="clear" w:color="auto" w:fill="auto"/>
            <w:noWrap/>
            <w:vAlign w:val="center"/>
            <w:hideMark/>
          </w:tcPr>
          <w:p w14:paraId="74A90E63" w14:textId="77777777" w:rsidR="00A1389F" w:rsidRPr="00371A3B" w:rsidRDefault="00A1389F" w:rsidP="00A722E3">
            <w:pPr>
              <w:jc w:val="center"/>
              <w:rPr>
                <w:rFonts w:ascii="Arial" w:hAnsi="Arial" w:cs="Arial"/>
                <w:b/>
                <w:bCs/>
                <w:sz w:val="20"/>
                <w:szCs w:val="20"/>
              </w:rPr>
            </w:pPr>
            <w:r w:rsidRPr="00371A3B">
              <w:rPr>
                <w:rFonts w:ascii="Arial" w:hAnsi="Arial" w:cs="Arial"/>
                <w:sz w:val="20"/>
                <w:szCs w:val="20"/>
                <w:lang w:eastAsia="vi-VN"/>
              </w:rPr>
              <w:t>Số lượt hành khách</w:t>
            </w:r>
          </w:p>
        </w:tc>
        <w:tc>
          <w:tcPr>
            <w:tcW w:w="3139" w:type="dxa"/>
            <w:gridSpan w:val="2"/>
            <w:tcBorders>
              <w:top w:val="single" w:sz="4" w:space="0" w:color="auto"/>
              <w:bottom w:val="single" w:sz="4" w:space="0" w:color="auto"/>
            </w:tcBorders>
            <w:shd w:val="clear" w:color="auto" w:fill="auto"/>
            <w:noWrap/>
            <w:vAlign w:val="center"/>
            <w:hideMark/>
          </w:tcPr>
          <w:p w14:paraId="1499DB03" w14:textId="77777777" w:rsidR="00A1389F" w:rsidRPr="00371A3B" w:rsidRDefault="00A1389F" w:rsidP="00A722E3">
            <w:pPr>
              <w:ind w:right="-45"/>
              <w:jc w:val="center"/>
              <w:rPr>
                <w:rFonts w:ascii="Arial" w:hAnsi="Arial" w:cs="Arial"/>
                <w:b/>
                <w:bCs/>
                <w:sz w:val="20"/>
                <w:szCs w:val="20"/>
              </w:rPr>
            </w:pPr>
            <w:r w:rsidRPr="00371A3B">
              <w:rPr>
                <w:rFonts w:ascii="Arial" w:hAnsi="Arial" w:cs="Arial"/>
                <w:sz w:val="20"/>
                <w:szCs w:val="20"/>
                <w:lang w:eastAsia="vi-VN"/>
              </w:rPr>
              <w:t>Tốc độ tăng so với</w:t>
            </w:r>
            <w:r w:rsidRPr="00371A3B">
              <w:rPr>
                <w:rFonts w:ascii="Arial" w:hAnsi="Arial" w:cs="Arial"/>
                <w:sz w:val="20"/>
                <w:szCs w:val="20"/>
                <w:lang w:eastAsia="vi-VN"/>
              </w:rPr>
              <w:br/>
              <w:t>cùng kỳ năm trước (%)</w:t>
            </w:r>
          </w:p>
        </w:tc>
      </w:tr>
      <w:tr w:rsidR="00371A3B" w:rsidRPr="00371A3B" w14:paraId="61575196" w14:textId="77777777" w:rsidTr="00A722E3">
        <w:trPr>
          <w:trHeight w:val="515"/>
          <w:jc w:val="center"/>
        </w:trPr>
        <w:tc>
          <w:tcPr>
            <w:tcW w:w="2282" w:type="dxa"/>
            <w:shd w:val="clear" w:color="auto" w:fill="auto"/>
            <w:noWrap/>
            <w:vAlign w:val="center"/>
            <w:hideMark/>
          </w:tcPr>
          <w:p w14:paraId="0C28C06B" w14:textId="77777777" w:rsidR="00A1389F" w:rsidRPr="00371A3B" w:rsidRDefault="00A1389F" w:rsidP="00A722E3">
            <w:pPr>
              <w:rPr>
                <w:rFonts w:ascii="Arial" w:hAnsi="Arial" w:cs="Arial"/>
                <w:b/>
                <w:bCs/>
                <w:sz w:val="20"/>
                <w:szCs w:val="20"/>
                <w:lang w:eastAsia="vi-VN"/>
              </w:rPr>
            </w:pPr>
          </w:p>
        </w:tc>
        <w:tc>
          <w:tcPr>
            <w:tcW w:w="1716" w:type="dxa"/>
            <w:tcBorders>
              <w:top w:val="single" w:sz="4" w:space="0" w:color="auto"/>
              <w:bottom w:val="single" w:sz="4" w:space="0" w:color="auto"/>
            </w:tcBorders>
            <w:shd w:val="clear" w:color="auto" w:fill="auto"/>
            <w:noWrap/>
            <w:vAlign w:val="center"/>
            <w:hideMark/>
          </w:tcPr>
          <w:p w14:paraId="126A85F1" w14:textId="77777777" w:rsidR="00A1389F" w:rsidRPr="00371A3B" w:rsidRDefault="00A1389F" w:rsidP="00A722E3">
            <w:pPr>
              <w:jc w:val="center"/>
              <w:rPr>
                <w:rFonts w:ascii="Arial" w:hAnsi="Arial" w:cs="Arial"/>
                <w:b/>
                <w:bCs/>
                <w:sz w:val="20"/>
                <w:szCs w:val="20"/>
              </w:rPr>
            </w:pPr>
            <w:r w:rsidRPr="00371A3B">
              <w:rPr>
                <w:rFonts w:ascii="Arial" w:hAnsi="Arial" w:cs="Arial"/>
                <w:sz w:val="20"/>
                <w:szCs w:val="20"/>
                <w:lang w:eastAsia="vi-VN"/>
              </w:rPr>
              <w:t>Vận chuyển</w:t>
            </w:r>
            <w:r w:rsidRPr="00371A3B">
              <w:rPr>
                <w:rFonts w:ascii="Arial" w:hAnsi="Arial" w:cs="Arial"/>
                <w:sz w:val="20"/>
                <w:szCs w:val="20"/>
                <w:lang w:eastAsia="vi-VN"/>
              </w:rPr>
              <w:br/>
              <w:t>(</w:t>
            </w:r>
            <w:r w:rsidRPr="00371A3B">
              <w:rPr>
                <w:rFonts w:ascii="Arial" w:hAnsi="Arial" w:cs="Arial"/>
                <w:sz w:val="20"/>
                <w:szCs w:val="20"/>
                <w:lang w:val="en-US" w:eastAsia="vi-VN"/>
              </w:rPr>
              <w:t>Triệu</w:t>
            </w:r>
            <w:r w:rsidRPr="00371A3B">
              <w:rPr>
                <w:rFonts w:ascii="Arial" w:hAnsi="Arial" w:cs="Arial"/>
                <w:sz w:val="20"/>
                <w:szCs w:val="20"/>
                <w:lang w:eastAsia="vi-VN"/>
              </w:rPr>
              <w:t xml:space="preserve"> HK)</w:t>
            </w:r>
          </w:p>
        </w:tc>
        <w:tc>
          <w:tcPr>
            <w:tcW w:w="1570" w:type="dxa"/>
            <w:tcBorders>
              <w:top w:val="single" w:sz="4" w:space="0" w:color="auto"/>
              <w:bottom w:val="single" w:sz="4" w:space="0" w:color="auto"/>
            </w:tcBorders>
            <w:shd w:val="clear" w:color="auto" w:fill="auto"/>
            <w:noWrap/>
            <w:vAlign w:val="center"/>
            <w:hideMark/>
          </w:tcPr>
          <w:p w14:paraId="1BA12374" w14:textId="77777777" w:rsidR="00A1389F" w:rsidRPr="00371A3B" w:rsidRDefault="00A1389F" w:rsidP="00A722E3">
            <w:pPr>
              <w:jc w:val="center"/>
              <w:rPr>
                <w:rFonts w:ascii="Arial" w:hAnsi="Arial" w:cs="Arial"/>
                <w:b/>
                <w:bCs/>
                <w:sz w:val="20"/>
                <w:szCs w:val="20"/>
              </w:rPr>
            </w:pPr>
            <w:r w:rsidRPr="00371A3B">
              <w:rPr>
                <w:rFonts w:ascii="Arial" w:hAnsi="Arial" w:cs="Arial"/>
                <w:sz w:val="20"/>
                <w:szCs w:val="20"/>
                <w:lang w:eastAsia="vi-VN"/>
              </w:rPr>
              <w:t>Luân chuyển</w:t>
            </w:r>
            <w:r w:rsidRPr="00371A3B">
              <w:rPr>
                <w:rFonts w:ascii="Arial" w:hAnsi="Arial" w:cs="Arial"/>
                <w:sz w:val="20"/>
                <w:szCs w:val="20"/>
                <w:lang w:eastAsia="vi-VN"/>
              </w:rPr>
              <w:br/>
              <w:t>(Tỷ HK.km)</w:t>
            </w:r>
          </w:p>
        </w:tc>
        <w:tc>
          <w:tcPr>
            <w:tcW w:w="1555" w:type="dxa"/>
            <w:tcBorders>
              <w:top w:val="single" w:sz="4" w:space="0" w:color="auto"/>
              <w:bottom w:val="single" w:sz="4" w:space="0" w:color="auto"/>
            </w:tcBorders>
            <w:shd w:val="clear" w:color="auto" w:fill="auto"/>
            <w:noWrap/>
            <w:vAlign w:val="center"/>
            <w:hideMark/>
          </w:tcPr>
          <w:p w14:paraId="0FD9D5C3" w14:textId="77777777" w:rsidR="00A1389F" w:rsidRPr="00371A3B" w:rsidRDefault="00A1389F" w:rsidP="00A722E3">
            <w:pPr>
              <w:jc w:val="center"/>
              <w:rPr>
                <w:rFonts w:ascii="Arial" w:hAnsi="Arial" w:cs="Arial"/>
                <w:b/>
                <w:bCs/>
                <w:sz w:val="20"/>
                <w:szCs w:val="20"/>
              </w:rPr>
            </w:pPr>
            <w:r w:rsidRPr="00371A3B">
              <w:rPr>
                <w:rFonts w:ascii="Arial" w:hAnsi="Arial" w:cs="Arial"/>
                <w:sz w:val="20"/>
                <w:szCs w:val="20"/>
                <w:lang w:eastAsia="vi-VN"/>
              </w:rPr>
              <w:t>Vận chuyển</w:t>
            </w:r>
          </w:p>
        </w:tc>
        <w:tc>
          <w:tcPr>
            <w:tcW w:w="1584" w:type="dxa"/>
            <w:tcBorders>
              <w:top w:val="single" w:sz="4" w:space="0" w:color="auto"/>
              <w:bottom w:val="single" w:sz="4" w:space="0" w:color="auto"/>
            </w:tcBorders>
            <w:shd w:val="clear" w:color="auto" w:fill="auto"/>
            <w:noWrap/>
            <w:vAlign w:val="center"/>
            <w:hideMark/>
          </w:tcPr>
          <w:p w14:paraId="32EA4B4B" w14:textId="77777777" w:rsidR="00A1389F" w:rsidRPr="00371A3B" w:rsidRDefault="00A1389F" w:rsidP="00A722E3">
            <w:pPr>
              <w:jc w:val="center"/>
              <w:rPr>
                <w:rFonts w:ascii="Arial" w:hAnsi="Arial" w:cs="Arial"/>
                <w:b/>
                <w:bCs/>
                <w:sz w:val="20"/>
                <w:szCs w:val="20"/>
              </w:rPr>
            </w:pPr>
            <w:r w:rsidRPr="00371A3B">
              <w:rPr>
                <w:rFonts w:ascii="Arial" w:hAnsi="Arial" w:cs="Arial"/>
                <w:sz w:val="20"/>
                <w:szCs w:val="20"/>
                <w:lang w:eastAsia="vi-VN"/>
              </w:rPr>
              <w:t>Luân chuyển</w:t>
            </w:r>
          </w:p>
        </w:tc>
      </w:tr>
      <w:tr w:rsidR="00371A3B" w:rsidRPr="00371A3B" w14:paraId="0F299755" w14:textId="77777777" w:rsidTr="00A722E3">
        <w:trPr>
          <w:trHeight w:val="408"/>
          <w:jc w:val="center"/>
        </w:trPr>
        <w:tc>
          <w:tcPr>
            <w:tcW w:w="2282" w:type="dxa"/>
            <w:shd w:val="clear" w:color="auto" w:fill="auto"/>
            <w:noWrap/>
            <w:vAlign w:val="center"/>
            <w:hideMark/>
          </w:tcPr>
          <w:p w14:paraId="6DE1E36C" w14:textId="77777777" w:rsidR="00A1389F" w:rsidRPr="00371A3B" w:rsidRDefault="00A1389F" w:rsidP="00A722E3">
            <w:pPr>
              <w:snapToGrid w:val="0"/>
              <w:spacing w:before="40" w:after="40"/>
              <w:rPr>
                <w:rFonts w:ascii="Arial" w:hAnsi="Arial" w:cs="Arial"/>
                <w:b/>
                <w:bCs/>
                <w:sz w:val="20"/>
                <w:szCs w:val="20"/>
                <w:lang w:eastAsia="vi-VN"/>
              </w:rPr>
            </w:pPr>
            <w:r w:rsidRPr="00371A3B">
              <w:rPr>
                <w:rFonts w:ascii="Arial" w:hAnsi="Arial" w:cs="Arial"/>
                <w:b/>
                <w:bCs/>
                <w:sz w:val="20"/>
                <w:szCs w:val="20"/>
                <w:lang w:eastAsia="vi-VN"/>
              </w:rPr>
              <w:t>Tổng số</w:t>
            </w:r>
          </w:p>
        </w:tc>
        <w:tc>
          <w:tcPr>
            <w:tcW w:w="1716" w:type="dxa"/>
            <w:tcBorders>
              <w:top w:val="single" w:sz="4" w:space="0" w:color="auto"/>
            </w:tcBorders>
            <w:shd w:val="clear" w:color="auto" w:fill="auto"/>
            <w:noWrap/>
            <w:vAlign w:val="center"/>
            <w:hideMark/>
          </w:tcPr>
          <w:p w14:paraId="0DDE90B6" w14:textId="77777777" w:rsidR="00A1389F" w:rsidRPr="00371A3B" w:rsidRDefault="00A1389F" w:rsidP="00A722E3">
            <w:pPr>
              <w:snapToGrid w:val="0"/>
              <w:spacing w:before="40" w:after="40"/>
              <w:ind w:right="289"/>
              <w:jc w:val="right"/>
              <w:rPr>
                <w:rFonts w:ascii="Arial" w:hAnsi="Arial" w:cs="Arial"/>
                <w:b/>
                <w:bCs/>
                <w:sz w:val="20"/>
                <w:szCs w:val="20"/>
              </w:rPr>
            </w:pPr>
            <w:r w:rsidRPr="00371A3B">
              <w:rPr>
                <w:rFonts w:ascii="Arial" w:hAnsi="Arial" w:cs="Arial"/>
                <w:b/>
                <w:bCs/>
                <w:sz w:val="20"/>
                <w:szCs w:val="20"/>
              </w:rPr>
              <w:t>453,7</w:t>
            </w:r>
          </w:p>
        </w:tc>
        <w:tc>
          <w:tcPr>
            <w:tcW w:w="1570" w:type="dxa"/>
            <w:tcBorders>
              <w:top w:val="single" w:sz="4" w:space="0" w:color="auto"/>
            </w:tcBorders>
            <w:shd w:val="clear" w:color="auto" w:fill="auto"/>
            <w:noWrap/>
            <w:vAlign w:val="center"/>
            <w:hideMark/>
          </w:tcPr>
          <w:p w14:paraId="2E624DF1" w14:textId="77777777" w:rsidR="00A1389F" w:rsidRPr="00371A3B" w:rsidRDefault="00A1389F" w:rsidP="00A722E3">
            <w:pPr>
              <w:snapToGrid w:val="0"/>
              <w:spacing w:before="40" w:after="40"/>
              <w:ind w:right="289"/>
              <w:jc w:val="right"/>
              <w:rPr>
                <w:rFonts w:ascii="Arial" w:hAnsi="Arial" w:cs="Arial"/>
                <w:b/>
                <w:bCs/>
                <w:sz w:val="20"/>
                <w:szCs w:val="20"/>
              </w:rPr>
            </w:pPr>
            <w:r w:rsidRPr="00371A3B">
              <w:rPr>
                <w:rFonts w:ascii="Arial" w:hAnsi="Arial" w:cs="Arial"/>
                <w:b/>
                <w:bCs/>
                <w:sz w:val="20"/>
                <w:szCs w:val="20"/>
              </w:rPr>
              <w:t>25,4</w:t>
            </w:r>
          </w:p>
        </w:tc>
        <w:tc>
          <w:tcPr>
            <w:tcW w:w="1555" w:type="dxa"/>
            <w:tcBorders>
              <w:top w:val="single" w:sz="4" w:space="0" w:color="auto"/>
            </w:tcBorders>
            <w:shd w:val="clear" w:color="auto" w:fill="auto"/>
            <w:noWrap/>
            <w:vAlign w:val="center"/>
            <w:hideMark/>
          </w:tcPr>
          <w:p w14:paraId="0C54D665" w14:textId="77777777" w:rsidR="00A1389F" w:rsidRPr="00371A3B" w:rsidRDefault="00A1389F" w:rsidP="00A722E3">
            <w:pPr>
              <w:snapToGrid w:val="0"/>
              <w:spacing w:before="40" w:after="40"/>
              <w:ind w:right="289"/>
              <w:jc w:val="right"/>
              <w:rPr>
                <w:rFonts w:ascii="Arial" w:hAnsi="Arial" w:cs="Arial"/>
                <w:b/>
                <w:bCs/>
                <w:sz w:val="20"/>
                <w:szCs w:val="20"/>
              </w:rPr>
            </w:pPr>
            <w:r w:rsidRPr="00371A3B">
              <w:rPr>
                <w:rFonts w:ascii="Arial" w:hAnsi="Arial" w:cs="Arial"/>
                <w:b/>
                <w:bCs/>
                <w:sz w:val="20"/>
                <w:szCs w:val="20"/>
              </w:rPr>
              <w:t xml:space="preserve">      17,0 </w:t>
            </w:r>
          </w:p>
        </w:tc>
        <w:tc>
          <w:tcPr>
            <w:tcW w:w="1584" w:type="dxa"/>
            <w:tcBorders>
              <w:top w:val="single" w:sz="4" w:space="0" w:color="auto"/>
            </w:tcBorders>
            <w:shd w:val="clear" w:color="auto" w:fill="auto"/>
            <w:noWrap/>
            <w:vAlign w:val="center"/>
            <w:hideMark/>
          </w:tcPr>
          <w:p w14:paraId="2DB18AE1" w14:textId="77777777" w:rsidR="00A1389F" w:rsidRPr="00371A3B" w:rsidRDefault="00A1389F" w:rsidP="00A722E3">
            <w:pPr>
              <w:snapToGrid w:val="0"/>
              <w:spacing w:before="40" w:after="40"/>
              <w:ind w:right="397"/>
              <w:jc w:val="right"/>
              <w:rPr>
                <w:rFonts w:ascii="Arial" w:hAnsi="Arial" w:cs="Arial"/>
                <w:b/>
                <w:bCs/>
                <w:sz w:val="20"/>
                <w:szCs w:val="20"/>
              </w:rPr>
            </w:pPr>
            <w:r w:rsidRPr="00371A3B">
              <w:rPr>
                <w:rFonts w:ascii="Arial" w:hAnsi="Arial" w:cs="Arial"/>
                <w:b/>
                <w:bCs/>
                <w:sz w:val="20"/>
                <w:szCs w:val="20"/>
              </w:rPr>
              <w:t xml:space="preserve">      18,0 </w:t>
            </w:r>
          </w:p>
        </w:tc>
      </w:tr>
      <w:tr w:rsidR="00371A3B" w:rsidRPr="00371A3B" w14:paraId="04DAA3AF" w14:textId="77777777" w:rsidTr="00A722E3">
        <w:trPr>
          <w:trHeight w:val="353"/>
          <w:jc w:val="center"/>
        </w:trPr>
        <w:tc>
          <w:tcPr>
            <w:tcW w:w="2282" w:type="dxa"/>
            <w:shd w:val="clear" w:color="auto" w:fill="auto"/>
            <w:noWrap/>
            <w:vAlign w:val="center"/>
            <w:hideMark/>
          </w:tcPr>
          <w:p w14:paraId="499F5731" w14:textId="77777777" w:rsidR="00A1389F" w:rsidRPr="00371A3B" w:rsidRDefault="00A1389F" w:rsidP="00A722E3">
            <w:pPr>
              <w:tabs>
                <w:tab w:val="left" w:pos="407"/>
              </w:tabs>
              <w:snapToGrid w:val="0"/>
              <w:spacing w:before="40" w:after="40"/>
              <w:rPr>
                <w:rFonts w:ascii="Arial" w:hAnsi="Arial" w:cs="Arial"/>
                <w:sz w:val="20"/>
                <w:szCs w:val="20"/>
                <w:lang w:eastAsia="vi-VN"/>
              </w:rPr>
            </w:pPr>
            <w:r w:rsidRPr="00371A3B">
              <w:rPr>
                <w:rFonts w:ascii="Arial" w:hAnsi="Arial" w:cs="Arial"/>
                <w:sz w:val="20"/>
                <w:szCs w:val="20"/>
                <w:lang w:eastAsia="vi-VN"/>
              </w:rPr>
              <w:t>Đường sắt</w:t>
            </w:r>
          </w:p>
        </w:tc>
        <w:tc>
          <w:tcPr>
            <w:tcW w:w="1716" w:type="dxa"/>
            <w:shd w:val="clear" w:color="auto" w:fill="auto"/>
            <w:noWrap/>
            <w:vAlign w:val="center"/>
            <w:hideMark/>
          </w:tcPr>
          <w:p w14:paraId="00E0DF4D"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0,5</w:t>
            </w:r>
          </w:p>
        </w:tc>
        <w:tc>
          <w:tcPr>
            <w:tcW w:w="1570" w:type="dxa"/>
            <w:shd w:val="clear" w:color="auto" w:fill="auto"/>
            <w:noWrap/>
            <w:vAlign w:val="center"/>
            <w:hideMark/>
          </w:tcPr>
          <w:p w14:paraId="4DE3410C"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0,2</w:t>
            </w:r>
          </w:p>
        </w:tc>
        <w:tc>
          <w:tcPr>
            <w:tcW w:w="1555" w:type="dxa"/>
            <w:shd w:val="clear" w:color="auto" w:fill="auto"/>
            <w:noWrap/>
            <w:vAlign w:val="center"/>
            <w:hideMark/>
          </w:tcPr>
          <w:p w14:paraId="22434C6B"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 xml:space="preserve">      11,2 </w:t>
            </w:r>
          </w:p>
        </w:tc>
        <w:tc>
          <w:tcPr>
            <w:tcW w:w="1584" w:type="dxa"/>
            <w:shd w:val="clear" w:color="auto" w:fill="auto"/>
            <w:noWrap/>
            <w:vAlign w:val="center"/>
            <w:hideMark/>
          </w:tcPr>
          <w:p w14:paraId="0AD768C2" w14:textId="77777777" w:rsidR="00A1389F" w:rsidRPr="00371A3B" w:rsidRDefault="00A1389F" w:rsidP="00A722E3">
            <w:pPr>
              <w:snapToGrid w:val="0"/>
              <w:spacing w:before="40" w:after="40"/>
              <w:ind w:right="397"/>
              <w:jc w:val="right"/>
              <w:rPr>
                <w:rFonts w:ascii="Arial" w:hAnsi="Arial" w:cs="Arial"/>
                <w:sz w:val="20"/>
                <w:szCs w:val="20"/>
              </w:rPr>
            </w:pPr>
            <w:r w:rsidRPr="00371A3B">
              <w:rPr>
                <w:rFonts w:ascii="Arial" w:hAnsi="Arial" w:cs="Arial"/>
                <w:sz w:val="20"/>
                <w:szCs w:val="20"/>
              </w:rPr>
              <w:t xml:space="preserve">      31,0 </w:t>
            </w:r>
          </w:p>
        </w:tc>
      </w:tr>
      <w:tr w:rsidR="00371A3B" w:rsidRPr="00371A3B" w14:paraId="55C6D1DE" w14:textId="77777777" w:rsidTr="00A722E3">
        <w:trPr>
          <w:trHeight w:val="353"/>
          <w:jc w:val="center"/>
        </w:trPr>
        <w:tc>
          <w:tcPr>
            <w:tcW w:w="2282" w:type="dxa"/>
            <w:shd w:val="clear" w:color="auto" w:fill="auto"/>
            <w:noWrap/>
            <w:vAlign w:val="center"/>
            <w:hideMark/>
          </w:tcPr>
          <w:p w14:paraId="52C635CF" w14:textId="77777777" w:rsidR="00A1389F" w:rsidRPr="00371A3B" w:rsidRDefault="00A1389F" w:rsidP="00A722E3">
            <w:pPr>
              <w:tabs>
                <w:tab w:val="left" w:pos="407"/>
              </w:tabs>
              <w:snapToGrid w:val="0"/>
              <w:spacing w:before="40" w:after="40"/>
              <w:rPr>
                <w:rFonts w:ascii="Arial" w:hAnsi="Arial" w:cs="Arial"/>
                <w:sz w:val="20"/>
                <w:szCs w:val="20"/>
                <w:lang w:eastAsia="vi-VN"/>
              </w:rPr>
            </w:pPr>
            <w:r w:rsidRPr="00371A3B">
              <w:rPr>
                <w:rFonts w:ascii="Arial" w:hAnsi="Arial" w:cs="Arial"/>
                <w:sz w:val="20"/>
                <w:szCs w:val="20"/>
                <w:lang w:eastAsia="vi-VN"/>
              </w:rPr>
              <w:t>Đường biển</w:t>
            </w:r>
          </w:p>
        </w:tc>
        <w:tc>
          <w:tcPr>
            <w:tcW w:w="1716" w:type="dxa"/>
            <w:shd w:val="clear" w:color="auto" w:fill="auto"/>
            <w:noWrap/>
            <w:vAlign w:val="center"/>
            <w:hideMark/>
          </w:tcPr>
          <w:p w14:paraId="190B19BF"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2,1</w:t>
            </w:r>
          </w:p>
        </w:tc>
        <w:tc>
          <w:tcPr>
            <w:tcW w:w="1570" w:type="dxa"/>
            <w:shd w:val="clear" w:color="auto" w:fill="auto"/>
            <w:noWrap/>
            <w:vAlign w:val="center"/>
            <w:hideMark/>
          </w:tcPr>
          <w:p w14:paraId="59E77C2B"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0,1</w:t>
            </w:r>
          </w:p>
        </w:tc>
        <w:tc>
          <w:tcPr>
            <w:tcW w:w="1555" w:type="dxa"/>
            <w:shd w:val="clear" w:color="auto" w:fill="auto"/>
            <w:noWrap/>
            <w:vAlign w:val="center"/>
            <w:hideMark/>
          </w:tcPr>
          <w:p w14:paraId="209357E9" w14:textId="77777777" w:rsidR="00A1389F" w:rsidRPr="00371A3B" w:rsidRDefault="00A1389F" w:rsidP="00A722E3">
            <w:pPr>
              <w:snapToGrid w:val="0"/>
              <w:spacing w:before="40" w:after="40"/>
              <w:ind w:right="289"/>
              <w:jc w:val="right"/>
              <w:rPr>
                <w:rFonts w:ascii="Arial" w:hAnsi="Arial" w:cs="Arial"/>
                <w:sz w:val="22"/>
                <w:szCs w:val="22"/>
              </w:rPr>
            </w:pPr>
            <w:r w:rsidRPr="00371A3B">
              <w:rPr>
                <w:rFonts w:ascii="Arial" w:hAnsi="Arial" w:cs="Arial"/>
                <w:sz w:val="20"/>
                <w:szCs w:val="20"/>
              </w:rPr>
              <w:t xml:space="preserve">      10,7 </w:t>
            </w:r>
          </w:p>
        </w:tc>
        <w:tc>
          <w:tcPr>
            <w:tcW w:w="1584" w:type="dxa"/>
            <w:shd w:val="clear" w:color="auto" w:fill="auto"/>
            <w:noWrap/>
            <w:vAlign w:val="center"/>
            <w:hideMark/>
          </w:tcPr>
          <w:p w14:paraId="4FA05AC3" w14:textId="77777777" w:rsidR="00A1389F" w:rsidRPr="00371A3B" w:rsidRDefault="00A1389F" w:rsidP="00A722E3">
            <w:pPr>
              <w:snapToGrid w:val="0"/>
              <w:spacing w:before="40" w:after="40"/>
              <w:ind w:right="397"/>
              <w:jc w:val="right"/>
              <w:rPr>
                <w:rFonts w:ascii="Arial" w:hAnsi="Arial" w:cs="Arial"/>
                <w:sz w:val="22"/>
                <w:szCs w:val="22"/>
              </w:rPr>
            </w:pPr>
            <w:r w:rsidRPr="00371A3B">
              <w:rPr>
                <w:rFonts w:ascii="Arial" w:hAnsi="Arial" w:cs="Arial"/>
                <w:sz w:val="20"/>
                <w:szCs w:val="20"/>
              </w:rPr>
              <w:t xml:space="preserve">      13,3 </w:t>
            </w:r>
          </w:p>
        </w:tc>
      </w:tr>
      <w:tr w:rsidR="00371A3B" w:rsidRPr="00371A3B" w14:paraId="00B3B894" w14:textId="77777777" w:rsidTr="00A722E3">
        <w:trPr>
          <w:trHeight w:val="353"/>
          <w:jc w:val="center"/>
        </w:trPr>
        <w:tc>
          <w:tcPr>
            <w:tcW w:w="2282" w:type="dxa"/>
            <w:shd w:val="clear" w:color="auto" w:fill="auto"/>
            <w:noWrap/>
            <w:vAlign w:val="center"/>
            <w:hideMark/>
          </w:tcPr>
          <w:p w14:paraId="476E021F" w14:textId="77777777" w:rsidR="00A1389F" w:rsidRPr="00371A3B" w:rsidRDefault="00A1389F" w:rsidP="00A722E3">
            <w:pPr>
              <w:tabs>
                <w:tab w:val="left" w:pos="407"/>
              </w:tabs>
              <w:snapToGrid w:val="0"/>
              <w:spacing w:before="40" w:after="40"/>
              <w:rPr>
                <w:rFonts w:ascii="Arial" w:hAnsi="Arial" w:cs="Arial"/>
                <w:sz w:val="20"/>
                <w:szCs w:val="20"/>
                <w:lang w:eastAsia="vi-VN"/>
              </w:rPr>
            </w:pPr>
            <w:r w:rsidRPr="00371A3B">
              <w:rPr>
                <w:rFonts w:ascii="Arial" w:hAnsi="Arial" w:cs="Arial"/>
                <w:sz w:val="20"/>
                <w:szCs w:val="20"/>
                <w:lang w:eastAsia="vi-VN"/>
              </w:rPr>
              <w:t>Đường thủy nội địa</w:t>
            </w:r>
          </w:p>
        </w:tc>
        <w:tc>
          <w:tcPr>
            <w:tcW w:w="1716" w:type="dxa"/>
            <w:shd w:val="clear" w:color="auto" w:fill="auto"/>
            <w:noWrap/>
            <w:vAlign w:val="center"/>
            <w:hideMark/>
          </w:tcPr>
          <w:p w14:paraId="62543C3F"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36,3</w:t>
            </w:r>
          </w:p>
        </w:tc>
        <w:tc>
          <w:tcPr>
            <w:tcW w:w="1570" w:type="dxa"/>
            <w:shd w:val="clear" w:color="auto" w:fill="auto"/>
            <w:noWrap/>
            <w:vAlign w:val="center"/>
            <w:hideMark/>
          </w:tcPr>
          <w:p w14:paraId="549826AF"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0,6</w:t>
            </w:r>
          </w:p>
        </w:tc>
        <w:tc>
          <w:tcPr>
            <w:tcW w:w="1555" w:type="dxa"/>
            <w:shd w:val="clear" w:color="auto" w:fill="auto"/>
            <w:noWrap/>
            <w:vAlign w:val="center"/>
            <w:hideMark/>
          </w:tcPr>
          <w:p w14:paraId="6C10F3B2" w14:textId="77777777" w:rsidR="00A1389F" w:rsidRPr="00371A3B" w:rsidRDefault="00A1389F" w:rsidP="00A722E3">
            <w:pPr>
              <w:snapToGrid w:val="0"/>
              <w:spacing w:before="40" w:after="40"/>
              <w:ind w:right="289"/>
              <w:jc w:val="right"/>
              <w:rPr>
                <w:rFonts w:ascii="Arial" w:hAnsi="Arial" w:cs="Arial"/>
                <w:sz w:val="22"/>
                <w:szCs w:val="22"/>
              </w:rPr>
            </w:pPr>
            <w:r w:rsidRPr="00371A3B">
              <w:rPr>
                <w:rFonts w:ascii="Arial" w:hAnsi="Arial" w:cs="Arial"/>
                <w:sz w:val="20"/>
                <w:szCs w:val="20"/>
              </w:rPr>
              <w:t xml:space="preserve">      23,1 </w:t>
            </w:r>
          </w:p>
        </w:tc>
        <w:tc>
          <w:tcPr>
            <w:tcW w:w="1584" w:type="dxa"/>
            <w:shd w:val="clear" w:color="auto" w:fill="auto"/>
            <w:noWrap/>
            <w:vAlign w:val="center"/>
            <w:hideMark/>
          </w:tcPr>
          <w:p w14:paraId="6161D19F" w14:textId="77777777" w:rsidR="00A1389F" w:rsidRPr="00371A3B" w:rsidRDefault="00A1389F" w:rsidP="00A722E3">
            <w:pPr>
              <w:snapToGrid w:val="0"/>
              <w:spacing w:before="40" w:after="40"/>
              <w:ind w:right="397"/>
              <w:jc w:val="right"/>
              <w:rPr>
                <w:rFonts w:ascii="Arial" w:hAnsi="Arial" w:cs="Arial"/>
                <w:sz w:val="22"/>
                <w:szCs w:val="22"/>
              </w:rPr>
            </w:pPr>
            <w:r w:rsidRPr="00371A3B">
              <w:rPr>
                <w:rFonts w:ascii="Arial" w:hAnsi="Arial" w:cs="Arial"/>
                <w:sz w:val="20"/>
                <w:szCs w:val="20"/>
              </w:rPr>
              <w:t xml:space="preserve">      18,4 </w:t>
            </w:r>
          </w:p>
        </w:tc>
      </w:tr>
      <w:tr w:rsidR="00371A3B" w:rsidRPr="00371A3B" w14:paraId="3FAEE600" w14:textId="77777777" w:rsidTr="00A722E3">
        <w:trPr>
          <w:trHeight w:val="353"/>
          <w:jc w:val="center"/>
        </w:trPr>
        <w:tc>
          <w:tcPr>
            <w:tcW w:w="2282" w:type="dxa"/>
            <w:shd w:val="clear" w:color="auto" w:fill="auto"/>
            <w:noWrap/>
            <w:vAlign w:val="center"/>
            <w:hideMark/>
          </w:tcPr>
          <w:p w14:paraId="09BCA3E4" w14:textId="77777777" w:rsidR="00A1389F" w:rsidRPr="00371A3B" w:rsidRDefault="00A1389F" w:rsidP="00A722E3">
            <w:pPr>
              <w:tabs>
                <w:tab w:val="left" w:pos="407"/>
              </w:tabs>
              <w:snapToGrid w:val="0"/>
              <w:spacing w:before="40" w:after="40"/>
              <w:rPr>
                <w:rFonts w:ascii="Arial" w:hAnsi="Arial" w:cs="Arial"/>
                <w:sz w:val="20"/>
                <w:szCs w:val="20"/>
                <w:lang w:eastAsia="vi-VN"/>
              </w:rPr>
            </w:pPr>
            <w:r w:rsidRPr="00371A3B">
              <w:rPr>
                <w:rFonts w:ascii="Arial" w:hAnsi="Arial" w:cs="Arial"/>
                <w:sz w:val="20"/>
                <w:szCs w:val="20"/>
                <w:lang w:eastAsia="vi-VN"/>
              </w:rPr>
              <w:t>Đường bộ</w:t>
            </w:r>
          </w:p>
        </w:tc>
        <w:tc>
          <w:tcPr>
            <w:tcW w:w="1716" w:type="dxa"/>
            <w:shd w:val="clear" w:color="auto" w:fill="auto"/>
            <w:noWrap/>
            <w:vAlign w:val="center"/>
            <w:hideMark/>
          </w:tcPr>
          <w:p w14:paraId="24E8160E"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409,9</w:t>
            </w:r>
          </w:p>
        </w:tc>
        <w:tc>
          <w:tcPr>
            <w:tcW w:w="1570" w:type="dxa"/>
            <w:shd w:val="clear" w:color="auto" w:fill="auto"/>
            <w:noWrap/>
            <w:vAlign w:val="center"/>
            <w:hideMark/>
          </w:tcPr>
          <w:p w14:paraId="76A2ED37"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15,9</w:t>
            </w:r>
          </w:p>
        </w:tc>
        <w:tc>
          <w:tcPr>
            <w:tcW w:w="1555" w:type="dxa"/>
            <w:shd w:val="clear" w:color="auto" w:fill="auto"/>
            <w:noWrap/>
            <w:vAlign w:val="center"/>
            <w:hideMark/>
          </w:tcPr>
          <w:p w14:paraId="63733C2B" w14:textId="77777777" w:rsidR="00A1389F" w:rsidRPr="00371A3B" w:rsidRDefault="00A1389F" w:rsidP="00A722E3">
            <w:pPr>
              <w:snapToGrid w:val="0"/>
              <w:spacing w:before="40" w:after="40"/>
              <w:ind w:right="289"/>
              <w:jc w:val="right"/>
              <w:rPr>
                <w:rFonts w:ascii="Arial" w:hAnsi="Arial" w:cs="Arial"/>
                <w:sz w:val="22"/>
                <w:szCs w:val="22"/>
              </w:rPr>
            </w:pPr>
            <w:r w:rsidRPr="00371A3B">
              <w:rPr>
                <w:rFonts w:ascii="Arial" w:hAnsi="Arial" w:cs="Arial"/>
                <w:sz w:val="20"/>
                <w:szCs w:val="20"/>
              </w:rPr>
              <w:t xml:space="preserve">      16,5 </w:t>
            </w:r>
          </w:p>
        </w:tc>
        <w:tc>
          <w:tcPr>
            <w:tcW w:w="1584" w:type="dxa"/>
            <w:shd w:val="clear" w:color="auto" w:fill="auto"/>
            <w:noWrap/>
            <w:vAlign w:val="center"/>
            <w:hideMark/>
          </w:tcPr>
          <w:p w14:paraId="56D8367B" w14:textId="77777777" w:rsidR="00A1389F" w:rsidRPr="00371A3B" w:rsidRDefault="00A1389F" w:rsidP="00A722E3">
            <w:pPr>
              <w:snapToGrid w:val="0"/>
              <w:spacing w:before="40" w:after="40"/>
              <w:ind w:right="397"/>
              <w:jc w:val="right"/>
              <w:rPr>
                <w:rFonts w:ascii="Arial" w:hAnsi="Arial" w:cs="Arial"/>
                <w:sz w:val="22"/>
                <w:szCs w:val="22"/>
              </w:rPr>
            </w:pPr>
            <w:r w:rsidRPr="00371A3B">
              <w:rPr>
                <w:rFonts w:ascii="Arial" w:hAnsi="Arial" w:cs="Arial"/>
                <w:sz w:val="20"/>
                <w:szCs w:val="20"/>
              </w:rPr>
              <w:t xml:space="preserve">      17,6 </w:t>
            </w:r>
          </w:p>
        </w:tc>
      </w:tr>
      <w:tr w:rsidR="00371A3B" w:rsidRPr="00371A3B" w14:paraId="2D412A54" w14:textId="77777777" w:rsidTr="00A722E3">
        <w:trPr>
          <w:trHeight w:val="353"/>
          <w:jc w:val="center"/>
        </w:trPr>
        <w:tc>
          <w:tcPr>
            <w:tcW w:w="2282" w:type="dxa"/>
            <w:tcBorders>
              <w:bottom w:val="single" w:sz="4" w:space="0" w:color="auto"/>
            </w:tcBorders>
            <w:shd w:val="clear" w:color="auto" w:fill="auto"/>
            <w:noWrap/>
            <w:vAlign w:val="center"/>
            <w:hideMark/>
          </w:tcPr>
          <w:p w14:paraId="33BA5542" w14:textId="77777777" w:rsidR="00A1389F" w:rsidRPr="00371A3B" w:rsidRDefault="00A1389F" w:rsidP="00A722E3">
            <w:pPr>
              <w:tabs>
                <w:tab w:val="left" w:pos="407"/>
              </w:tabs>
              <w:snapToGrid w:val="0"/>
              <w:spacing w:before="40" w:after="40"/>
              <w:rPr>
                <w:rFonts w:ascii="Arial" w:hAnsi="Arial" w:cs="Arial"/>
                <w:sz w:val="20"/>
                <w:szCs w:val="20"/>
                <w:lang w:eastAsia="vi-VN"/>
              </w:rPr>
            </w:pPr>
            <w:r w:rsidRPr="00371A3B">
              <w:rPr>
                <w:rFonts w:ascii="Arial" w:hAnsi="Arial" w:cs="Arial"/>
                <w:sz w:val="20"/>
                <w:szCs w:val="20"/>
                <w:lang w:eastAsia="vi-VN"/>
              </w:rPr>
              <w:t>Hàng không</w:t>
            </w:r>
          </w:p>
        </w:tc>
        <w:tc>
          <w:tcPr>
            <w:tcW w:w="1716" w:type="dxa"/>
            <w:tcBorders>
              <w:bottom w:val="single" w:sz="4" w:space="0" w:color="auto"/>
            </w:tcBorders>
            <w:shd w:val="clear" w:color="auto" w:fill="auto"/>
            <w:noWrap/>
            <w:vAlign w:val="center"/>
            <w:hideMark/>
          </w:tcPr>
          <w:p w14:paraId="0E6594DA"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4,9</w:t>
            </w:r>
          </w:p>
        </w:tc>
        <w:tc>
          <w:tcPr>
            <w:tcW w:w="1570" w:type="dxa"/>
            <w:tcBorders>
              <w:bottom w:val="single" w:sz="4" w:space="0" w:color="auto"/>
            </w:tcBorders>
            <w:shd w:val="clear" w:color="auto" w:fill="auto"/>
            <w:noWrap/>
            <w:vAlign w:val="center"/>
            <w:hideMark/>
          </w:tcPr>
          <w:p w14:paraId="6A0C3ACC" w14:textId="77777777" w:rsidR="00A1389F" w:rsidRPr="00371A3B" w:rsidRDefault="00A1389F" w:rsidP="00A722E3">
            <w:pPr>
              <w:snapToGrid w:val="0"/>
              <w:spacing w:before="40" w:after="40"/>
              <w:ind w:right="289"/>
              <w:jc w:val="right"/>
              <w:rPr>
                <w:rFonts w:ascii="Arial" w:hAnsi="Arial" w:cs="Arial"/>
                <w:sz w:val="20"/>
                <w:szCs w:val="20"/>
              </w:rPr>
            </w:pPr>
            <w:r w:rsidRPr="00371A3B">
              <w:rPr>
                <w:rFonts w:ascii="Arial" w:hAnsi="Arial" w:cs="Arial"/>
                <w:sz w:val="20"/>
                <w:szCs w:val="20"/>
              </w:rPr>
              <w:t>8,6</w:t>
            </w:r>
          </w:p>
        </w:tc>
        <w:tc>
          <w:tcPr>
            <w:tcW w:w="1555" w:type="dxa"/>
            <w:tcBorders>
              <w:bottom w:val="single" w:sz="4" w:space="0" w:color="auto"/>
            </w:tcBorders>
            <w:shd w:val="clear" w:color="auto" w:fill="auto"/>
            <w:noWrap/>
            <w:vAlign w:val="center"/>
            <w:hideMark/>
          </w:tcPr>
          <w:p w14:paraId="72388883" w14:textId="77777777" w:rsidR="00A1389F" w:rsidRPr="00371A3B" w:rsidRDefault="00A1389F" w:rsidP="00A722E3">
            <w:pPr>
              <w:snapToGrid w:val="0"/>
              <w:spacing w:before="40" w:after="40"/>
              <w:ind w:right="289"/>
              <w:jc w:val="right"/>
              <w:rPr>
                <w:rFonts w:ascii="Arial" w:hAnsi="Arial" w:cs="Arial"/>
                <w:sz w:val="22"/>
                <w:szCs w:val="22"/>
              </w:rPr>
            </w:pPr>
            <w:r w:rsidRPr="00371A3B">
              <w:rPr>
                <w:rFonts w:ascii="Arial" w:hAnsi="Arial" w:cs="Arial"/>
                <w:sz w:val="20"/>
                <w:szCs w:val="20"/>
              </w:rPr>
              <w:t xml:space="preserve">      18,7 </w:t>
            </w:r>
          </w:p>
        </w:tc>
        <w:tc>
          <w:tcPr>
            <w:tcW w:w="1584" w:type="dxa"/>
            <w:tcBorders>
              <w:bottom w:val="single" w:sz="4" w:space="0" w:color="auto"/>
            </w:tcBorders>
            <w:shd w:val="clear" w:color="auto" w:fill="auto"/>
            <w:noWrap/>
            <w:vAlign w:val="center"/>
            <w:hideMark/>
          </w:tcPr>
          <w:p w14:paraId="7DD9F2B6" w14:textId="77777777" w:rsidR="00A1389F" w:rsidRPr="00371A3B" w:rsidRDefault="00A1389F" w:rsidP="00A722E3">
            <w:pPr>
              <w:snapToGrid w:val="0"/>
              <w:spacing w:before="40" w:after="40"/>
              <w:ind w:right="397"/>
              <w:jc w:val="right"/>
              <w:rPr>
                <w:rFonts w:ascii="Arial" w:hAnsi="Arial" w:cs="Arial"/>
                <w:sz w:val="22"/>
                <w:szCs w:val="22"/>
              </w:rPr>
            </w:pPr>
            <w:r w:rsidRPr="00371A3B">
              <w:rPr>
                <w:rFonts w:ascii="Arial" w:hAnsi="Arial" w:cs="Arial"/>
                <w:sz w:val="20"/>
                <w:szCs w:val="20"/>
              </w:rPr>
              <w:t xml:space="preserve">      18,6 </w:t>
            </w:r>
          </w:p>
        </w:tc>
      </w:tr>
    </w:tbl>
    <w:p w14:paraId="380195E2" w14:textId="77777777" w:rsidR="00A1389F" w:rsidRPr="00371A3B" w:rsidRDefault="00A1389F" w:rsidP="00A1389F">
      <w:pPr>
        <w:spacing w:before="120" w:after="120" w:line="300" w:lineRule="auto"/>
        <w:ind w:firstLine="567"/>
        <w:jc w:val="both"/>
        <w:rPr>
          <w:bCs/>
          <w:iCs/>
          <w:spacing w:val="4"/>
        </w:rPr>
      </w:pPr>
      <w:r w:rsidRPr="00371A3B">
        <w:rPr>
          <w:bCs/>
          <w:i/>
          <w:iCs/>
          <w:spacing w:val="4"/>
        </w:rPr>
        <w:lastRenderedPageBreak/>
        <w:t xml:space="preserve">Vận tải hàng hóa </w:t>
      </w:r>
      <w:r w:rsidRPr="00371A3B">
        <w:rPr>
          <w:bCs/>
          <w:iCs/>
          <w:spacing w:val="4"/>
        </w:rPr>
        <w:t xml:space="preserve">tháng 01/2025 ước đạt 236,4 triệu tấn hàng hóa vận chuyển, giảm 0,1% so với tháng trước và </w:t>
      </w:r>
      <w:r w:rsidRPr="00371A3B">
        <w:rPr>
          <w:spacing w:val="4"/>
        </w:rPr>
        <w:t xml:space="preserve">tăng 12,5% so với </w:t>
      </w:r>
      <w:r w:rsidRPr="00371A3B">
        <w:rPr>
          <w:bCs/>
          <w:iCs/>
          <w:spacing w:val="4"/>
        </w:rPr>
        <w:t xml:space="preserve">cùng kỳ năm trước; luân chuyển đạt 53,8 tỷ tấn.km, tăng 0,2% và </w:t>
      </w:r>
      <w:r w:rsidRPr="00371A3B">
        <w:rPr>
          <w:spacing w:val="4"/>
        </w:rPr>
        <w:t>tăng 15,2%</w:t>
      </w:r>
      <w:r w:rsidRPr="00371A3B">
        <w:rPr>
          <w:bCs/>
          <w:iCs/>
          <w:spacing w:val="4"/>
        </w:rPr>
        <w:t xml:space="preserve">. Trong đó, vận tải trong nước đạt 231,8 triệu tấn vận chuyển, tăng 12,3% so với cùng kỳ năm trước và 31,6 tỷ tấn.km luân chuyển, tăng 5,9%; vận tải ngoài nước đạt 4,6 triệu tấn vận chuyển, tăng 20,2% và 22,2 tỷ tấn.km luân chuyển, tăng 31,6%. </w:t>
      </w:r>
    </w:p>
    <w:p w14:paraId="383696DF" w14:textId="7B4482A2" w:rsidR="00A1389F" w:rsidRPr="00371A3B" w:rsidRDefault="00A1389F" w:rsidP="00275D11">
      <w:pPr>
        <w:spacing w:before="120" w:after="120" w:line="300" w:lineRule="auto"/>
        <w:ind w:firstLine="567"/>
        <w:jc w:val="both"/>
        <w:rPr>
          <w:rFonts w:ascii="Arial" w:hAnsi="Arial" w:cs="Arial"/>
          <w:b/>
          <w:bCs/>
          <w:sz w:val="24"/>
          <w:szCs w:val="24"/>
        </w:rPr>
      </w:pPr>
      <w:r w:rsidRPr="00371A3B">
        <w:t>Xét theo ngành vận tải, tất cả các ngành đường trong tháng 01/2025 có tốc độ tăng tích cực so với cùng kỳ năm trước do nhu cầu vận chuyển hàng hóa phục vụ sản xuất, tiêu dùng trong nước và xuất</w:t>
      </w:r>
      <w:r w:rsidR="00F25274" w:rsidRPr="00371A3B">
        <w:rPr>
          <w:lang w:val="en-US"/>
        </w:rPr>
        <w:t>,</w:t>
      </w:r>
      <w:r w:rsidRPr="00371A3B">
        <w:t xml:space="preserve"> nhập khẩu tăng cao. </w:t>
      </w:r>
    </w:p>
    <w:p w14:paraId="2146C254" w14:textId="77777777" w:rsidR="00A1389F" w:rsidRPr="00371A3B" w:rsidRDefault="00A1389F" w:rsidP="00A1389F">
      <w:pPr>
        <w:spacing w:before="120"/>
        <w:jc w:val="center"/>
        <w:rPr>
          <w:rFonts w:ascii="Arial" w:hAnsi="Arial" w:cs="Arial"/>
          <w:b/>
          <w:bCs/>
          <w:sz w:val="12"/>
          <w:szCs w:val="24"/>
        </w:rPr>
      </w:pPr>
      <w:r w:rsidRPr="00371A3B">
        <w:rPr>
          <w:rFonts w:ascii="Arial" w:hAnsi="Arial" w:cs="Arial"/>
          <w:b/>
          <w:bCs/>
          <w:sz w:val="24"/>
          <w:szCs w:val="24"/>
        </w:rPr>
        <w:t>Biểu 7. Vận tải hàng hóa tháng 01/2025 phân theo ngành vận tải</w:t>
      </w:r>
    </w:p>
    <w:p w14:paraId="3299D7C6" w14:textId="77777777" w:rsidR="00A1389F" w:rsidRPr="00371A3B" w:rsidRDefault="00A1389F" w:rsidP="00A1389F">
      <w:pPr>
        <w:spacing w:before="120"/>
        <w:jc w:val="center"/>
        <w:rPr>
          <w:rFonts w:ascii="Arial" w:hAnsi="Arial" w:cs="Arial"/>
          <w:b/>
          <w:bCs/>
          <w:sz w:val="2"/>
          <w:szCs w:val="24"/>
        </w:rPr>
      </w:pPr>
    </w:p>
    <w:tbl>
      <w:tblPr>
        <w:tblW w:w="8770" w:type="dxa"/>
        <w:jc w:val="center"/>
        <w:tblLook w:val="04A0" w:firstRow="1" w:lastRow="0" w:firstColumn="1" w:lastColumn="0" w:noHBand="0" w:noVBand="1"/>
      </w:tblPr>
      <w:tblGrid>
        <w:gridCol w:w="2387"/>
        <w:gridCol w:w="1571"/>
        <w:gridCol w:w="1406"/>
        <w:gridCol w:w="318"/>
        <w:gridCol w:w="1542"/>
        <w:gridCol w:w="1546"/>
      </w:tblGrid>
      <w:tr w:rsidR="00371A3B" w:rsidRPr="00371A3B" w14:paraId="7FBDEE73" w14:textId="77777777" w:rsidTr="00A722E3">
        <w:trPr>
          <w:cantSplit/>
          <w:trHeight w:val="383"/>
          <w:jc w:val="center"/>
        </w:trPr>
        <w:tc>
          <w:tcPr>
            <w:tcW w:w="2387" w:type="dxa"/>
            <w:tcBorders>
              <w:top w:val="single" w:sz="4" w:space="0" w:color="auto"/>
            </w:tcBorders>
            <w:shd w:val="clear" w:color="auto" w:fill="auto"/>
            <w:noWrap/>
            <w:vAlign w:val="center"/>
            <w:hideMark/>
          </w:tcPr>
          <w:p w14:paraId="52F796CD" w14:textId="77777777" w:rsidR="00A1389F" w:rsidRPr="00371A3B" w:rsidRDefault="00A1389F" w:rsidP="00A722E3">
            <w:pPr>
              <w:spacing w:before="60" w:after="60"/>
              <w:jc w:val="center"/>
              <w:rPr>
                <w:rFonts w:ascii="Arial" w:hAnsi="Arial" w:cs="Arial"/>
                <w:b/>
                <w:bCs/>
                <w:sz w:val="20"/>
                <w:szCs w:val="20"/>
                <w:lang w:eastAsia="vi-VN"/>
              </w:rPr>
            </w:pPr>
          </w:p>
        </w:tc>
        <w:tc>
          <w:tcPr>
            <w:tcW w:w="2977" w:type="dxa"/>
            <w:gridSpan w:val="2"/>
            <w:tcBorders>
              <w:top w:val="single" w:sz="4" w:space="0" w:color="auto"/>
              <w:bottom w:val="single" w:sz="4" w:space="0" w:color="auto"/>
            </w:tcBorders>
            <w:shd w:val="clear" w:color="auto" w:fill="auto"/>
            <w:noWrap/>
            <w:vAlign w:val="center"/>
            <w:hideMark/>
          </w:tcPr>
          <w:p w14:paraId="7F61286F" w14:textId="77777777" w:rsidR="00A1389F" w:rsidRPr="00371A3B" w:rsidRDefault="00A1389F" w:rsidP="00A722E3">
            <w:pPr>
              <w:spacing w:before="60" w:after="60"/>
              <w:ind w:right="97"/>
              <w:jc w:val="center"/>
              <w:rPr>
                <w:rFonts w:ascii="Arial" w:hAnsi="Arial" w:cs="Arial"/>
                <w:b/>
                <w:bCs/>
                <w:sz w:val="20"/>
                <w:szCs w:val="20"/>
              </w:rPr>
            </w:pPr>
            <w:r w:rsidRPr="00371A3B">
              <w:rPr>
                <w:rFonts w:ascii="Arial" w:hAnsi="Arial" w:cs="Arial"/>
                <w:sz w:val="20"/>
                <w:szCs w:val="20"/>
                <w:lang w:eastAsia="vi-VN"/>
              </w:rPr>
              <w:t>Sản lượng hàng hóa</w:t>
            </w:r>
          </w:p>
        </w:tc>
        <w:tc>
          <w:tcPr>
            <w:tcW w:w="318" w:type="dxa"/>
            <w:tcBorders>
              <w:top w:val="single" w:sz="4" w:space="0" w:color="auto"/>
            </w:tcBorders>
            <w:shd w:val="clear" w:color="auto" w:fill="auto"/>
            <w:noWrap/>
            <w:vAlign w:val="center"/>
            <w:hideMark/>
          </w:tcPr>
          <w:p w14:paraId="4D593517" w14:textId="77777777" w:rsidR="00A1389F" w:rsidRPr="00371A3B" w:rsidRDefault="00A1389F" w:rsidP="00A722E3">
            <w:pPr>
              <w:spacing w:before="60" w:after="60"/>
              <w:jc w:val="center"/>
              <w:rPr>
                <w:rFonts w:ascii="Arial" w:hAnsi="Arial" w:cs="Arial"/>
                <w:b/>
                <w:bCs/>
                <w:sz w:val="20"/>
                <w:szCs w:val="20"/>
              </w:rPr>
            </w:pPr>
          </w:p>
        </w:tc>
        <w:tc>
          <w:tcPr>
            <w:tcW w:w="3088" w:type="dxa"/>
            <w:gridSpan w:val="2"/>
            <w:tcBorders>
              <w:top w:val="single" w:sz="4" w:space="0" w:color="auto"/>
              <w:bottom w:val="single" w:sz="4" w:space="0" w:color="auto"/>
            </w:tcBorders>
            <w:shd w:val="clear" w:color="auto" w:fill="auto"/>
            <w:noWrap/>
            <w:vAlign w:val="center"/>
            <w:hideMark/>
          </w:tcPr>
          <w:p w14:paraId="72569C7A" w14:textId="77777777" w:rsidR="00A1389F" w:rsidRPr="00371A3B" w:rsidRDefault="00A1389F" w:rsidP="00A722E3">
            <w:pPr>
              <w:spacing w:before="60" w:after="60"/>
              <w:ind w:right="381"/>
              <w:jc w:val="center"/>
              <w:rPr>
                <w:rFonts w:ascii="Arial" w:hAnsi="Arial" w:cs="Arial"/>
                <w:b/>
                <w:bCs/>
                <w:sz w:val="20"/>
                <w:szCs w:val="20"/>
              </w:rPr>
            </w:pPr>
            <w:r w:rsidRPr="00371A3B">
              <w:rPr>
                <w:rFonts w:ascii="Arial" w:hAnsi="Arial" w:cs="Arial"/>
                <w:sz w:val="20"/>
                <w:szCs w:val="20"/>
                <w:lang w:eastAsia="vi-VN"/>
              </w:rPr>
              <w:t>Tốc độ tăng so với cùng kỳ năm trước (%)</w:t>
            </w:r>
          </w:p>
        </w:tc>
      </w:tr>
      <w:tr w:rsidR="00371A3B" w:rsidRPr="00371A3B" w14:paraId="2A94A2D8" w14:textId="77777777" w:rsidTr="00A722E3">
        <w:trPr>
          <w:cantSplit/>
          <w:trHeight w:val="383"/>
          <w:jc w:val="center"/>
        </w:trPr>
        <w:tc>
          <w:tcPr>
            <w:tcW w:w="2387" w:type="dxa"/>
            <w:shd w:val="clear" w:color="auto" w:fill="auto"/>
            <w:noWrap/>
            <w:vAlign w:val="center"/>
            <w:hideMark/>
          </w:tcPr>
          <w:p w14:paraId="3471B4FA" w14:textId="77777777" w:rsidR="00A1389F" w:rsidRPr="00371A3B" w:rsidRDefault="00A1389F" w:rsidP="00A722E3">
            <w:pPr>
              <w:spacing w:before="60" w:after="60"/>
              <w:jc w:val="center"/>
              <w:rPr>
                <w:rFonts w:ascii="Arial" w:hAnsi="Arial" w:cs="Arial"/>
                <w:b/>
                <w:bCs/>
                <w:sz w:val="20"/>
                <w:szCs w:val="20"/>
                <w:lang w:eastAsia="vi-VN"/>
              </w:rPr>
            </w:pPr>
          </w:p>
        </w:tc>
        <w:tc>
          <w:tcPr>
            <w:tcW w:w="1571" w:type="dxa"/>
            <w:tcBorders>
              <w:top w:val="single" w:sz="4" w:space="0" w:color="auto"/>
              <w:bottom w:val="single" w:sz="4" w:space="0" w:color="auto"/>
            </w:tcBorders>
            <w:shd w:val="clear" w:color="auto" w:fill="auto"/>
            <w:noWrap/>
            <w:vAlign w:val="center"/>
            <w:hideMark/>
          </w:tcPr>
          <w:p w14:paraId="0938B6C3" w14:textId="77777777" w:rsidR="00A1389F" w:rsidRPr="00371A3B" w:rsidRDefault="00A1389F" w:rsidP="00A722E3">
            <w:pPr>
              <w:spacing w:before="60" w:after="60"/>
              <w:jc w:val="center"/>
              <w:rPr>
                <w:rFonts w:ascii="Arial" w:hAnsi="Arial" w:cs="Arial"/>
                <w:sz w:val="20"/>
                <w:szCs w:val="20"/>
                <w:lang w:eastAsia="vi-VN"/>
              </w:rPr>
            </w:pPr>
            <w:r w:rsidRPr="00371A3B">
              <w:rPr>
                <w:rFonts w:ascii="Arial" w:hAnsi="Arial" w:cs="Arial"/>
                <w:sz w:val="20"/>
                <w:szCs w:val="20"/>
                <w:lang w:eastAsia="vi-VN"/>
              </w:rPr>
              <w:t>Vận chuyển</w:t>
            </w:r>
            <w:r w:rsidRPr="00371A3B">
              <w:rPr>
                <w:rFonts w:ascii="Arial" w:hAnsi="Arial" w:cs="Arial"/>
                <w:sz w:val="20"/>
                <w:szCs w:val="20"/>
                <w:lang w:eastAsia="vi-VN"/>
              </w:rPr>
              <w:br/>
              <w:t>(Triệu tấn)</w:t>
            </w:r>
          </w:p>
        </w:tc>
        <w:tc>
          <w:tcPr>
            <w:tcW w:w="1406" w:type="dxa"/>
            <w:tcBorders>
              <w:top w:val="single" w:sz="4" w:space="0" w:color="auto"/>
              <w:bottom w:val="single" w:sz="4" w:space="0" w:color="auto"/>
            </w:tcBorders>
            <w:shd w:val="clear" w:color="auto" w:fill="auto"/>
            <w:noWrap/>
            <w:vAlign w:val="center"/>
            <w:hideMark/>
          </w:tcPr>
          <w:p w14:paraId="5FC80572" w14:textId="77777777" w:rsidR="00A1389F" w:rsidRPr="00371A3B" w:rsidRDefault="00A1389F" w:rsidP="00A722E3">
            <w:pPr>
              <w:spacing w:before="60" w:after="60"/>
              <w:jc w:val="center"/>
              <w:rPr>
                <w:rFonts w:ascii="Arial" w:hAnsi="Arial" w:cs="Arial"/>
                <w:sz w:val="20"/>
                <w:szCs w:val="20"/>
                <w:lang w:eastAsia="vi-VN"/>
              </w:rPr>
            </w:pPr>
            <w:r w:rsidRPr="00371A3B">
              <w:rPr>
                <w:rFonts w:ascii="Arial" w:hAnsi="Arial" w:cs="Arial"/>
                <w:sz w:val="20"/>
                <w:szCs w:val="20"/>
                <w:lang w:eastAsia="vi-VN"/>
              </w:rPr>
              <w:t>Luân chuyển</w:t>
            </w:r>
            <w:r w:rsidRPr="00371A3B">
              <w:rPr>
                <w:rFonts w:ascii="Arial" w:hAnsi="Arial" w:cs="Arial"/>
                <w:sz w:val="20"/>
                <w:szCs w:val="20"/>
                <w:lang w:eastAsia="vi-VN"/>
              </w:rPr>
              <w:br/>
              <w:t>(Tỷ tấn.km)</w:t>
            </w:r>
          </w:p>
        </w:tc>
        <w:tc>
          <w:tcPr>
            <w:tcW w:w="318" w:type="dxa"/>
            <w:tcBorders>
              <w:bottom w:val="single" w:sz="4" w:space="0" w:color="auto"/>
            </w:tcBorders>
            <w:shd w:val="clear" w:color="auto" w:fill="auto"/>
            <w:noWrap/>
            <w:vAlign w:val="center"/>
            <w:hideMark/>
          </w:tcPr>
          <w:p w14:paraId="1785BF82" w14:textId="77777777" w:rsidR="00A1389F" w:rsidRPr="00371A3B" w:rsidRDefault="00A1389F" w:rsidP="00A722E3">
            <w:pPr>
              <w:spacing w:before="60" w:after="60"/>
              <w:jc w:val="center"/>
              <w:rPr>
                <w:rFonts w:ascii="Arial" w:hAnsi="Arial" w:cs="Arial"/>
                <w:b/>
                <w:bCs/>
                <w:sz w:val="20"/>
                <w:szCs w:val="20"/>
              </w:rPr>
            </w:pPr>
          </w:p>
        </w:tc>
        <w:tc>
          <w:tcPr>
            <w:tcW w:w="1542" w:type="dxa"/>
            <w:tcBorders>
              <w:top w:val="single" w:sz="4" w:space="0" w:color="auto"/>
              <w:bottom w:val="single" w:sz="4" w:space="0" w:color="auto"/>
            </w:tcBorders>
            <w:shd w:val="clear" w:color="auto" w:fill="auto"/>
            <w:noWrap/>
            <w:vAlign w:val="center"/>
            <w:hideMark/>
          </w:tcPr>
          <w:p w14:paraId="01109095" w14:textId="77777777" w:rsidR="00A1389F" w:rsidRPr="00371A3B" w:rsidRDefault="00A1389F" w:rsidP="00A722E3">
            <w:pPr>
              <w:spacing w:before="60" w:after="60"/>
              <w:jc w:val="center"/>
              <w:rPr>
                <w:rFonts w:ascii="Arial" w:hAnsi="Arial" w:cs="Arial"/>
                <w:sz w:val="20"/>
                <w:szCs w:val="20"/>
                <w:lang w:eastAsia="vi-VN"/>
              </w:rPr>
            </w:pPr>
            <w:r w:rsidRPr="00371A3B">
              <w:rPr>
                <w:rFonts w:ascii="Arial" w:hAnsi="Arial" w:cs="Arial"/>
                <w:sz w:val="20"/>
                <w:szCs w:val="20"/>
                <w:lang w:eastAsia="vi-VN"/>
              </w:rPr>
              <w:t>Vận chuyển</w:t>
            </w:r>
          </w:p>
        </w:tc>
        <w:tc>
          <w:tcPr>
            <w:tcW w:w="1546" w:type="dxa"/>
            <w:tcBorders>
              <w:top w:val="single" w:sz="4" w:space="0" w:color="auto"/>
              <w:bottom w:val="single" w:sz="4" w:space="0" w:color="auto"/>
            </w:tcBorders>
            <w:shd w:val="clear" w:color="auto" w:fill="auto"/>
            <w:noWrap/>
            <w:vAlign w:val="center"/>
            <w:hideMark/>
          </w:tcPr>
          <w:p w14:paraId="73875A00" w14:textId="77777777" w:rsidR="00A1389F" w:rsidRPr="00371A3B" w:rsidRDefault="00A1389F" w:rsidP="00A722E3">
            <w:pPr>
              <w:spacing w:before="60" w:after="60"/>
              <w:jc w:val="center"/>
              <w:rPr>
                <w:rFonts w:ascii="Arial" w:hAnsi="Arial" w:cs="Arial"/>
                <w:sz w:val="20"/>
                <w:szCs w:val="20"/>
                <w:lang w:eastAsia="vi-VN"/>
              </w:rPr>
            </w:pPr>
            <w:r w:rsidRPr="00371A3B">
              <w:rPr>
                <w:rFonts w:ascii="Arial" w:hAnsi="Arial" w:cs="Arial"/>
                <w:sz w:val="20"/>
                <w:szCs w:val="20"/>
                <w:lang w:eastAsia="vi-VN"/>
              </w:rPr>
              <w:t>Luân chuyển</w:t>
            </w:r>
          </w:p>
        </w:tc>
      </w:tr>
      <w:tr w:rsidR="00371A3B" w:rsidRPr="00371A3B" w14:paraId="180EF639" w14:textId="77777777" w:rsidTr="00A722E3">
        <w:trPr>
          <w:cantSplit/>
          <w:trHeight w:val="383"/>
          <w:jc w:val="center"/>
        </w:trPr>
        <w:tc>
          <w:tcPr>
            <w:tcW w:w="2387" w:type="dxa"/>
            <w:shd w:val="clear" w:color="auto" w:fill="auto"/>
            <w:noWrap/>
            <w:vAlign w:val="center"/>
            <w:hideMark/>
          </w:tcPr>
          <w:p w14:paraId="23380C9E" w14:textId="77777777" w:rsidR="00A1389F" w:rsidRPr="00371A3B" w:rsidRDefault="00A1389F" w:rsidP="00A722E3">
            <w:pPr>
              <w:spacing w:before="120" w:after="60" w:line="264" w:lineRule="auto"/>
              <w:rPr>
                <w:rFonts w:ascii="Arial" w:hAnsi="Arial" w:cs="Arial"/>
                <w:b/>
                <w:bCs/>
                <w:sz w:val="20"/>
                <w:szCs w:val="20"/>
                <w:lang w:eastAsia="vi-VN"/>
              </w:rPr>
            </w:pPr>
            <w:r w:rsidRPr="00371A3B">
              <w:rPr>
                <w:rFonts w:ascii="Arial" w:hAnsi="Arial" w:cs="Arial"/>
                <w:b/>
                <w:bCs/>
                <w:sz w:val="20"/>
                <w:szCs w:val="20"/>
                <w:lang w:eastAsia="vi-VN"/>
              </w:rPr>
              <w:t>Tổng số</w:t>
            </w:r>
          </w:p>
        </w:tc>
        <w:tc>
          <w:tcPr>
            <w:tcW w:w="1571" w:type="dxa"/>
            <w:tcBorders>
              <w:top w:val="single" w:sz="4" w:space="0" w:color="auto"/>
            </w:tcBorders>
            <w:shd w:val="clear" w:color="auto" w:fill="auto"/>
            <w:noWrap/>
            <w:vAlign w:val="bottom"/>
            <w:hideMark/>
          </w:tcPr>
          <w:p w14:paraId="3848BC33" w14:textId="77777777" w:rsidR="00A1389F" w:rsidRPr="00371A3B" w:rsidRDefault="00A1389F" w:rsidP="00A722E3">
            <w:pPr>
              <w:spacing w:before="120" w:after="60" w:line="264" w:lineRule="auto"/>
              <w:ind w:right="322"/>
              <w:jc w:val="right"/>
              <w:rPr>
                <w:rFonts w:ascii="Arial" w:hAnsi="Arial" w:cs="Arial"/>
                <w:b/>
                <w:bCs/>
                <w:sz w:val="20"/>
                <w:szCs w:val="20"/>
              </w:rPr>
            </w:pPr>
            <w:r w:rsidRPr="00371A3B">
              <w:rPr>
                <w:rFonts w:ascii="Arial" w:hAnsi="Arial" w:cs="Arial"/>
                <w:b/>
                <w:bCs/>
                <w:sz w:val="20"/>
                <w:szCs w:val="20"/>
              </w:rPr>
              <w:t>236,4</w:t>
            </w:r>
          </w:p>
        </w:tc>
        <w:tc>
          <w:tcPr>
            <w:tcW w:w="1406" w:type="dxa"/>
            <w:tcBorders>
              <w:top w:val="single" w:sz="4" w:space="0" w:color="auto"/>
            </w:tcBorders>
            <w:shd w:val="clear" w:color="auto" w:fill="auto"/>
            <w:noWrap/>
            <w:vAlign w:val="bottom"/>
            <w:hideMark/>
          </w:tcPr>
          <w:p w14:paraId="5968D036" w14:textId="77777777" w:rsidR="00A1389F" w:rsidRPr="00371A3B" w:rsidRDefault="00A1389F" w:rsidP="00A722E3">
            <w:pPr>
              <w:spacing w:before="120" w:after="60" w:line="264" w:lineRule="auto"/>
              <w:ind w:right="292"/>
              <w:jc w:val="right"/>
              <w:rPr>
                <w:rFonts w:ascii="Arial" w:hAnsi="Arial" w:cs="Arial"/>
                <w:b/>
                <w:bCs/>
                <w:sz w:val="20"/>
                <w:szCs w:val="20"/>
              </w:rPr>
            </w:pPr>
            <w:r w:rsidRPr="00371A3B">
              <w:rPr>
                <w:rFonts w:ascii="Arial" w:hAnsi="Arial" w:cs="Arial"/>
                <w:b/>
                <w:bCs/>
                <w:sz w:val="20"/>
                <w:szCs w:val="20"/>
              </w:rPr>
              <w:t>53,8</w:t>
            </w:r>
          </w:p>
        </w:tc>
        <w:tc>
          <w:tcPr>
            <w:tcW w:w="318" w:type="dxa"/>
            <w:tcBorders>
              <w:top w:val="single" w:sz="4" w:space="0" w:color="auto"/>
            </w:tcBorders>
            <w:shd w:val="clear" w:color="auto" w:fill="auto"/>
            <w:noWrap/>
            <w:vAlign w:val="bottom"/>
          </w:tcPr>
          <w:p w14:paraId="25087FBC" w14:textId="77777777" w:rsidR="00A1389F" w:rsidRPr="00371A3B" w:rsidRDefault="00A1389F" w:rsidP="00A722E3">
            <w:pPr>
              <w:spacing w:before="120" w:after="60" w:line="264" w:lineRule="auto"/>
              <w:jc w:val="right"/>
              <w:rPr>
                <w:rFonts w:ascii="Arial" w:hAnsi="Arial" w:cs="Arial"/>
                <w:b/>
                <w:bCs/>
                <w:sz w:val="20"/>
                <w:szCs w:val="20"/>
              </w:rPr>
            </w:pPr>
          </w:p>
        </w:tc>
        <w:tc>
          <w:tcPr>
            <w:tcW w:w="1542" w:type="dxa"/>
            <w:tcBorders>
              <w:top w:val="single" w:sz="4" w:space="0" w:color="auto"/>
            </w:tcBorders>
            <w:shd w:val="clear" w:color="auto" w:fill="auto"/>
            <w:noWrap/>
            <w:vAlign w:val="bottom"/>
          </w:tcPr>
          <w:p w14:paraId="52191A26" w14:textId="77777777" w:rsidR="00A1389F" w:rsidRPr="00371A3B" w:rsidRDefault="00A1389F" w:rsidP="00A722E3">
            <w:pPr>
              <w:spacing w:before="120" w:after="60" w:line="264" w:lineRule="auto"/>
              <w:ind w:right="427"/>
              <w:jc w:val="right"/>
              <w:rPr>
                <w:rFonts w:ascii="Arial" w:hAnsi="Arial" w:cs="Arial"/>
                <w:b/>
                <w:bCs/>
                <w:sz w:val="20"/>
                <w:szCs w:val="20"/>
              </w:rPr>
            </w:pPr>
            <w:r w:rsidRPr="00371A3B">
              <w:rPr>
                <w:rFonts w:ascii="Arial" w:hAnsi="Arial" w:cs="Arial"/>
                <w:b/>
                <w:bCs/>
                <w:sz w:val="20"/>
                <w:szCs w:val="20"/>
              </w:rPr>
              <w:t xml:space="preserve">      12,5 </w:t>
            </w:r>
          </w:p>
        </w:tc>
        <w:tc>
          <w:tcPr>
            <w:tcW w:w="1546" w:type="dxa"/>
            <w:tcBorders>
              <w:top w:val="single" w:sz="4" w:space="0" w:color="auto"/>
            </w:tcBorders>
            <w:shd w:val="clear" w:color="auto" w:fill="auto"/>
            <w:noWrap/>
            <w:vAlign w:val="bottom"/>
            <w:hideMark/>
          </w:tcPr>
          <w:p w14:paraId="280D0F41" w14:textId="77777777" w:rsidR="00A1389F" w:rsidRPr="00371A3B" w:rsidRDefault="00A1389F" w:rsidP="00A722E3">
            <w:pPr>
              <w:spacing w:before="120" w:after="60" w:line="264" w:lineRule="auto"/>
              <w:ind w:right="393"/>
              <w:jc w:val="right"/>
              <w:rPr>
                <w:rFonts w:ascii="Arial" w:hAnsi="Arial" w:cs="Arial"/>
                <w:b/>
                <w:bCs/>
                <w:sz w:val="20"/>
                <w:szCs w:val="20"/>
              </w:rPr>
            </w:pPr>
            <w:r w:rsidRPr="00371A3B">
              <w:rPr>
                <w:rFonts w:ascii="Arial" w:hAnsi="Arial" w:cs="Arial"/>
                <w:b/>
                <w:bCs/>
                <w:sz w:val="20"/>
                <w:szCs w:val="20"/>
              </w:rPr>
              <w:t xml:space="preserve">      15,2 </w:t>
            </w:r>
          </w:p>
        </w:tc>
      </w:tr>
      <w:tr w:rsidR="00371A3B" w:rsidRPr="00371A3B" w14:paraId="1ADD73B0" w14:textId="77777777" w:rsidTr="00A722E3">
        <w:trPr>
          <w:cantSplit/>
          <w:trHeight w:val="383"/>
          <w:jc w:val="center"/>
        </w:trPr>
        <w:tc>
          <w:tcPr>
            <w:tcW w:w="2387" w:type="dxa"/>
            <w:shd w:val="clear" w:color="auto" w:fill="auto"/>
            <w:noWrap/>
            <w:vAlign w:val="center"/>
            <w:hideMark/>
          </w:tcPr>
          <w:p w14:paraId="1108B8BC" w14:textId="77777777" w:rsidR="00A1389F" w:rsidRPr="00371A3B" w:rsidRDefault="00A1389F" w:rsidP="00A722E3">
            <w:pPr>
              <w:spacing w:before="40" w:after="40"/>
              <w:rPr>
                <w:rFonts w:ascii="Arial" w:hAnsi="Arial" w:cs="Arial"/>
                <w:sz w:val="20"/>
                <w:szCs w:val="20"/>
                <w:lang w:eastAsia="vi-VN"/>
              </w:rPr>
            </w:pPr>
            <w:r w:rsidRPr="00371A3B">
              <w:rPr>
                <w:rFonts w:ascii="Arial" w:hAnsi="Arial" w:cs="Arial"/>
                <w:sz w:val="20"/>
                <w:szCs w:val="20"/>
                <w:lang w:eastAsia="vi-VN"/>
              </w:rPr>
              <w:t>Đường sắt</w:t>
            </w:r>
          </w:p>
        </w:tc>
        <w:tc>
          <w:tcPr>
            <w:tcW w:w="1571" w:type="dxa"/>
            <w:shd w:val="clear" w:color="auto" w:fill="auto"/>
            <w:noWrap/>
            <w:vAlign w:val="bottom"/>
            <w:hideMark/>
          </w:tcPr>
          <w:p w14:paraId="16A3B77A" w14:textId="77777777" w:rsidR="00A1389F" w:rsidRPr="00371A3B" w:rsidRDefault="00A1389F" w:rsidP="00A722E3">
            <w:pPr>
              <w:spacing w:before="40" w:after="40"/>
              <w:ind w:right="322"/>
              <w:jc w:val="right"/>
              <w:rPr>
                <w:rFonts w:ascii="Arial" w:hAnsi="Arial" w:cs="Arial"/>
                <w:sz w:val="20"/>
                <w:szCs w:val="20"/>
              </w:rPr>
            </w:pPr>
            <w:r w:rsidRPr="00371A3B">
              <w:rPr>
                <w:rFonts w:ascii="Arial" w:hAnsi="Arial" w:cs="Arial"/>
                <w:sz w:val="20"/>
                <w:szCs w:val="20"/>
              </w:rPr>
              <w:t>0,4</w:t>
            </w:r>
          </w:p>
        </w:tc>
        <w:tc>
          <w:tcPr>
            <w:tcW w:w="1406" w:type="dxa"/>
            <w:shd w:val="clear" w:color="auto" w:fill="auto"/>
            <w:noWrap/>
            <w:vAlign w:val="bottom"/>
            <w:hideMark/>
          </w:tcPr>
          <w:p w14:paraId="21C2791F" w14:textId="77777777" w:rsidR="00A1389F" w:rsidRPr="00371A3B" w:rsidRDefault="00A1389F" w:rsidP="00A722E3">
            <w:pPr>
              <w:spacing w:before="40" w:after="40"/>
              <w:ind w:right="292"/>
              <w:jc w:val="right"/>
              <w:rPr>
                <w:rFonts w:ascii="Arial" w:hAnsi="Arial" w:cs="Arial"/>
                <w:sz w:val="20"/>
                <w:szCs w:val="20"/>
              </w:rPr>
            </w:pPr>
            <w:r w:rsidRPr="00371A3B">
              <w:rPr>
                <w:rFonts w:ascii="Arial" w:hAnsi="Arial" w:cs="Arial"/>
                <w:sz w:val="20"/>
                <w:szCs w:val="20"/>
              </w:rPr>
              <w:t>0,4</w:t>
            </w:r>
          </w:p>
        </w:tc>
        <w:tc>
          <w:tcPr>
            <w:tcW w:w="318" w:type="dxa"/>
            <w:shd w:val="clear" w:color="auto" w:fill="auto"/>
            <w:noWrap/>
            <w:vAlign w:val="bottom"/>
          </w:tcPr>
          <w:p w14:paraId="3CAD5DC6" w14:textId="77777777" w:rsidR="00A1389F" w:rsidRPr="00371A3B" w:rsidRDefault="00A1389F" w:rsidP="00A722E3">
            <w:pPr>
              <w:spacing w:before="40" w:after="40"/>
              <w:jc w:val="right"/>
              <w:rPr>
                <w:rFonts w:ascii="Arial" w:hAnsi="Arial" w:cs="Arial"/>
                <w:sz w:val="20"/>
                <w:szCs w:val="20"/>
              </w:rPr>
            </w:pPr>
          </w:p>
        </w:tc>
        <w:tc>
          <w:tcPr>
            <w:tcW w:w="1542" w:type="dxa"/>
            <w:shd w:val="clear" w:color="auto" w:fill="auto"/>
            <w:noWrap/>
            <w:vAlign w:val="bottom"/>
          </w:tcPr>
          <w:p w14:paraId="61F341A8" w14:textId="77777777" w:rsidR="00A1389F" w:rsidRPr="00371A3B" w:rsidRDefault="00A1389F" w:rsidP="00A722E3">
            <w:pPr>
              <w:spacing w:before="40" w:after="40"/>
              <w:ind w:right="427"/>
              <w:jc w:val="right"/>
              <w:rPr>
                <w:rFonts w:ascii="Arial" w:hAnsi="Arial" w:cs="Arial"/>
                <w:sz w:val="20"/>
                <w:szCs w:val="20"/>
              </w:rPr>
            </w:pPr>
            <w:r w:rsidRPr="00371A3B">
              <w:rPr>
                <w:rFonts w:ascii="Arial" w:hAnsi="Arial" w:cs="Arial"/>
                <w:sz w:val="20"/>
                <w:szCs w:val="20"/>
              </w:rPr>
              <w:t xml:space="preserve">        1,7 </w:t>
            </w:r>
          </w:p>
        </w:tc>
        <w:tc>
          <w:tcPr>
            <w:tcW w:w="1546" w:type="dxa"/>
            <w:shd w:val="clear" w:color="auto" w:fill="auto"/>
            <w:noWrap/>
            <w:vAlign w:val="bottom"/>
            <w:hideMark/>
          </w:tcPr>
          <w:p w14:paraId="4C2AA3DF" w14:textId="77777777" w:rsidR="00A1389F" w:rsidRPr="00371A3B" w:rsidRDefault="00A1389F" w:rsidP="00A722E3">
            <w:pPr>
              <w:spacing w:before="40" w:after="40"/>
              <w:ind w:right="393"/>
              <w:jc w:val="right"/>
              <w:rPr>
                <w:rFonts w:ascii="Arial" w:hAnsi="Arial" w:cs="Arial"/>
                <w:sz w:val="20"/>
                <w:szCs w:val="20"/>
              </w:rPr>
            </w:pPr>
            <w:r w:rsidRPr="00371A3B">
              <w:rPr>
                <w:rFonts w:ascii="Arial" w:hAnsi="Arial" w:cs="Arial"/>
                <w:sz w:val="20"/>
                <w:szCs w:val="20"/>
              </w:rPr>
              <w:t xml:space="preserve">        0,9 </w:t>
            </w:r>
          </w:p>
        </w:tc>
      </w:tr>
      <w:tr w:rsidR="00371A3B" w:rsidRPr="00371A3B" w14:paraId="48A6FBAC" w14:textId="77777777" w:rsidTr="00A722E3">
        <w:trPr>
          <w:cantSplit/>
          <w:trHeight w:val="383"/>
          <w:jc w:val="center"/>
        </w:trPr>
        <w:tc>
          <w:tcPr>
            <w:tcW w:w="2387" w:type="dxa"/>
            <w:shd w:val="clear" w:color="auto" w:fill="auto"/>
            <w:noWrap/>
            <w:vAlign w:val="center"/>
            <w:hideMark/>
          </w:tcPr>
          <w:p w14:paraId="3CABD9F7" w14:textId="77777777" w:rsidR="00A1389F" w:rsidRPr="00371A3B" w:rsidRDefault="00A1389F" w:rsidP="00A722E3">
            <w:pPr>
              <w:spacing w:before="40" w:after="40"/>
              <w:rPr>
                <w:rFonts w:ascii="Arial" w:hAnsi="Arial" w:cs="Arial"/>
                <w:sz w:val="20"/>
                <w:szCs w:val="20"/>
                <w:lang w:eastAsia="vi-VN"/>
              </w:rPr>
            </w:pPr>
            <w:r w:rsidRPr="00371A3B">
              <w:rPr>
                <w:rFonts w:ascii="Arial" w:hAnsi="Arial" w:cs="Arial"/>
                <w:sz w:val="20"/>
                <w:szCs w:val="20"/>
                <w:lang w:eastAsia="vi-VN"/>
              </w:rPr>
              <w:t>Đường biển</w:t>
            </w:r>
          </w:p>
        </w:tc>
        <w:tc>
          <w:tcPr>
            <w:tcW w:w="1571" w:type="dxa"/>
            <w:shd w:val="clear" w:color="auto" w:fill="auto"/>
            <w:noWrap/>
            <w:vAlign w:val="bottom"/>
            <w:hideMark/>
          </w:tcPr>
          <w:p w14:paraId="27D5A6F5" w14:textId="77777777" w:rsidR="00A1389F" w:rsidRPr="00371A3B" w:rsidRDefault="00A1389F" w:rsidP="00A722E3">
            <w:pPr>
              <w:spacing w:before="40" w:after="40"/>
              <w:ind w:right="322"/>
              <w:jc w:val="right"/>
              <w:rPr>
                <w:rFonts w:ascii="Arial" w:hAnsi="Arial" w:cs="Arial"/>
                <w:sz w:val="20"/>
                <w:szCs w:val="20"/>
              </w:rPr>
            </w:pPr>
            <w:r w:rsidRPr="00371A3B">
              <w:rPr>
                <w:rFonts w:ascii="Arial" w:hAnsi="Arial" w:cs="Arial"/>
                <w:sz w:val="20"/>
                <w:szCs w:val="20"/>
              </w:rPr>
              <w:t>13,1</w:t>
            </w:r>
          </w:p>
        </w:tc>
        <w:tc>
          <w:tcPr>
            <w:tcW w:w="1406" w:type="dxa"/>
            <w:shd w:val="clear" w:color="auto" w:fill="auto"/>
            <w:noWrap/>
            <w:vAlign w:val="bottom"/>
            <w:hideMark/>
          </w:tcPr>
          <w:p w14:paraId="4A72D0C2" w14:textId="77777777" w:rsidR="00A1389F" w:rsidRPr="00371A3B" w:rsidRDefault="00A1389F" w:rsidP="00A722E3">
            <w:pPr>
              <w:spacing w:before="40" w:after="40"/>
              <w:ind w:right="292"/>
              <w:jc w:val="right"/>
              <w:rPr>
                <w:rFonts w:ascii="Arial" w:hAnsi="Arial" w:cs="Arial"/>
                <w:sz w:val="20"/>
                <w:szCs w:val="20"/>
              </w:rPr>
            </w:pPr>
            <w:r w:rsidRPr="00371A3B">
              <w:rPr>
                <w:rFonts w:ascii="Arial" w:hAnsi="Arial" w:cs="Arial"/>
                <w:sz w:val="20"/>
                <w:szCs w:val="20"/>
              </w:rPr>
              <w:t>26,7</w:t>
            </w:r>
          </w:p>
        </w:tc>
        <w:tc>
          <w:tcPr>
            <w:tcW w:w="318" w:type="dxa"/>
            <w:shd w:val="clear" w:color="auto" w:fill="auto"/>
            <w:noWrap/>
            <w:vAlign w:val="bottom"/>
          </w:tcPr>
          <w:p w14:paraId="31BF6E74" w14:textId="77777777" w:rsidR="00A1389F" w:rsidRPr="00371A3B" w:rsidRDefault="00A1389F" w:rsidP="00A722E3">
            <w:pPr>
              <w:spacing w:before="40" w:after="40"/>
              <w:jc w:val="right"/>
              <w:rPr>
                <w:rFonts w:ascii="Arial" w:hAnsi="Arial" w:cs="Arial"/>
                <w:sz w:val="20"/>
                <w:szCs w:val="20"/>
              </w:rPr>
            </w:pPr>
          </w:p>
        </w:tc>
        <w:tc>
          <w:tcPr>
            <w:tcW w:w="1542" w:type="dxa"/>
            <w:shd w:val="clear" w:color="auto" w:fill="auto"/>
            <w:noWrap/>
            <w:vAlign w:val="bottom"/>
          </w:tcPr>
          <w:p w14:paraId="17FD3907" w14:textId="77777777" w:rsidR="00A1389F" w:rsidRPr="00371A3B" w:rsidRDefault="00A1389F" w:rsidP="00A722E3">
            <w:pPr>
              <w:spacing w:before="40" w:after="40"/>
              <w:ind w:right="427"/>
              <w:jc w:val="right"/>
              <w:rPr>
                <w:rFonts w:ascii="Arial" w:hAnsi="Arial" w:cs="Arial"/>
                <w:sz w:val="20"/>
                <w:szCs w:val="20"/>
              </w:rPr>
            </w:pPr>
            <w:r w:rsidRPr="00371A3B">
              <w:rPr>
                <w:rFonts w:ascii="Arial" w:hAnsi="Arial" w:cs="Arial"/>
                <w:sz w:val="20"/>
                <w:szCs w:val="20"/>
              </w:rPr>
              <w:t xml:space="preserve">      21,3 </w:t>
            </w:r>
          </w:p>
        </w:tc>
        <w:tc>
          <w:tcPr>
            <w:tcW w:w="1546" w:type="dxa"/>
            <w:shd w:val="clear" w:color="auto" w:fill="auto"/>
            <w:noWrap/>
            <w:vAlign w:val="bottom"/>
            <w:hideMark/>
          </w:tcPr>
          <w:p w14:paraId="68816FB2" w14:textId="77777777" w:rsidR="00A1389F" w:rsidRPr="00371A3B" w:rsidRDefault="00A1389F" w:rsidP="00A722E3">
            <w:pPr>
              <w:spacing w:before="40" w:after="40"/>
              <w:ind w:right="393"/>
              <w:jc w:val="right"/>
              <w:rPr>
                <w:rFonts w:ascii="Arial" w:hAnsi="Arial" w:cs="Arial"/>
                <w:sz w:val="20"/>
                <w:szCs w:val="20"/>
              </w:rPr>
            </w:pPr>
            <w:r w:rsidRPr="00371A3B">
              <w:rPr>
                <w:rFonts w:ascii="Arial" w:hAnsi="Arial" w:cs="Arial"/>
                <w:sz w:val="20"/>
                <w:szCs w:val="20"/>
              </w:rPr>
              <w:t xml:space="preserve">      20,9 </w:t>
            </w:r>
          </w:p>
        </w:tc>
      </w:tr>
      <w:tr w:rsidR="00371A3B" w:rsidRPr="00371A3B" w14:paraId="6A2AD8EC" w14:textId="77777777" w:rsidTr="00A722E3">
        <w:trPr>
          <w:cantSplit/>
          <w:trHeight w:val="383"/>
          <w:jc w:val="center"/>
        </w:trPr>
        <w:tc>
          <w:tcPr>
            <w:tcW w:w="2387" w:type="dxa"/>
            <w:shd w:val="clear" w:color="auto" w:fill="auto"/>
            <w:noWrap/>
            <w:vAlign w:val="center"/>
            <w:hideMark/>
          </w:tcPr>
          <w:p w14:paraId="4911C090" w14:textId="77777777" w:rsidR="00A1389F" w:rsidRPr="00371A3B" w:rsidRDefault="00A1389F" w:rsidP="00A722E3">
            <w:pPr>
              <w:spacing w:before="40" w:after="40"/>
              <w:rPr>
                <w:rFonts w:ascii="Arial" w:hAnsi="Arial" w:cs="Arial"/>
                <w:sz w:val="20"/>
                <w:szCs w:val="20"/>
                <w:lang w:eastAsia="vi-VN"/>
              </w:rPr>
            </w:pPr>
            <w:r w:rsidRPr="00371A3B">
              <w:rPr>
                <w:rFonts w:ascii="Arial" w:hAnsi="Arial" w:cs="Arial"/>
                <w:sz w:val="20"/>
                <w:szCs w:val="20"/>
                <w:lang w:eastAsia="vi-VN"/>
              </w:rPr>
              <w:t>Đường thủy nội địa</w:t>
            </w:r>
          </w:p>
        </w:tc>
        <w:tc>
          <w:tcPr>
            <w:tcW w:w="1571" w:type="dxa"/>
            <w:shd w:val="clear" w:color="auto" w:fill="auto"/>
            <w:noWrap/>
            <w:vAlign w:val="bottom"/>
            <w:hideMark/>
          </w:tcPr>
          <w:p w14:paraId="49152E4D" w14:textId="77777777" w:rsidR="00A1389F" w:rsidRPr="00371A3B" w:rsidRDefault="00A1389F" w:rsidP="00A722E3">
            <w:pPr>
              <w:spacing w:before="40" w:after="40"/>
              <w:ind w:right="322"/>
              <w:jc w:val="right"/>
              <w:rPr>
                <w:rFonts w:ascii="Arial" w:hAnsi="Arial" w:cs="Arial"/>
                <w:sz w:val="20"/>
                <w:szCs w:val="20"/>
              </w:rPr>
            </w:pPr>
            <w:r w:rsidRPr="00371A3B">
              <w:rPr>
                <w:rFonts w:ascii="Arial" w:hAnsi="Arial" w:cs="Arial"/>
                <w:sz w:val="20"/>
                <w:szCs w:val="20"/>
              </w:rPr>
              <w:t>53,0</w:t>
            </w:r>
          </w:p>
        </w:tc>
        <w:tc>
          <w:tcPr>
            <w:tcW w:w="1406" w:type="dxa"/>
            <w:shd w:val="clear" w:color="auto" w:fill="auto"/>
            <w:noWrap/>
            <w:vAlign w:val="bottom"/>
            <w:hideMark/>
          </w:tcPr>
          <w:p w14:paraId="4C9E1F95" w14:textId="77777777" w:rsidR="00A1389F" w:rsidRPr="00371A3B" w:rsidRDefault="00A1389F" w:rsidP="00A722E3">
            <w:pPr>
              <w:spacing w:before="40" w:after="40"/>
              <w:ind w:right="292"/>
              <w:jc w:val="right"/>
              <w:rPr>
                <w:rFonts w:ascii="Arial" w:hAnsi="Arial" w:cs="Arial"/>
                <w:sz w:val="20"/>
                <w:szCs w:val="20"/>
              </w:rPr>
            </w:pPr>
            <w:r w:rsidRPr="00371A3B">
              <w:rPr>
                <w:rFonts w:ascii="Arial" w:hAnsi="Arial" w:cs="Arial"/>
                <w:sz w:val="20"/>
                <w:szCs w:val="20"/>
              </w:rPr>
              <w:t>13,2</w:t>
            </w:r>
          </w:p>
        </w:tc>
        <w:tc>
          <w:tcPr>
            <w:tcW w:w="318" w:type="dxa"/>
            <w:shd w:val="clear" w:color="auto" w:fill="auto"/>
            <w:noWrap/>
            <w:vAlign w:val="bottom"/>
          </w:tcPr>
          <w:p w14:paraId="692E6846" w14:textId="77777777" w:rsidR="00A1389F" w:rsidRPr="00371A3B" w:rsidRDefault="00A1389F" w:rsidP="00A722E3">
            <w:pPr>
              <w:spacing w:before="40" w:after="40"/>
              <w:jc w:val="right"/>
              <w:rPr>
                <w:rFonts w:ascii="Arial" w:hAnsi="Arial" w:cs="Arial"/>
                <w:sz w:val="20"/>
                <w:szCs w:val="20"/>
              </w:rPr>
            </w:pPr>
          </w:p>
        </w:tc>
        <w:tc>
          <w:tcPr>
            <w:tcW w:w="1542" w:type="dxa"/>
            <w:shd w:val="clear" w:color="auto" w:fill="auto"/>
            <w:noWrap/>
            <w:vAlign w:val="bottom"/>
          </w:tcPr>
          <w:p w14:paraId="34633AC5" w14:textId="77777777" w:rsidR="00A1389F" w:rsidRPr="00371A3B" w:rsidRDefault="00A1389F" w:rsidP="00A722E3">
            <w:pPr>
              <w:spacing w:before="40" w:after="40"/>
              <w:ind w:right="427"/>
              <w:jc w:val="right"/>
              <w:rPr>
                <w:rFonts w:ascii="Arial" w:hAnsi="Arial" w:cs="Arial"/>
                <w:sz w:val="20"/>
                <w:szCs w:val="20"/>
              </w:rPr>
            </w:pPr>
            <w:r w:rsidRPr="00371A3B">
              <w:rPr>
                <w:rFonts w:ascii="Arial" w:hAnsi="Arial" w:cs="Arial"/>
                <w:sz w:val="20"/>
                <w:szCs w:val="20"/>
              </w:rPr>
              <w:t xml:space="preserve">        9,3 </w:t>
            </w:r>
          </w:p>
        </w:tc>
        <w:tc>
          <w:tcPr>
            <w:tcW w:w="1546" w:type="dxa"/>
            <w:shd w:val="clear" w:color="auto" w:fill="auto"/>
            <w:noWrap/>
            <w:vAlign w:val="bottom"/>
            <w:hideMark/>
          </w:tcPr>
          <w:p w14:paraId="5DD25C46" w14:textId="77777777" w:rsidR="00A1389F" w:rsidRPr="00371A3B" w:rsidRDefault="00A1389F" w:rsidP="00A722E3">
            <w:pPr>
              <w:spacing w:before="40" w:after="40"/>
              <w:ind w:right="393"/>
              <w:jc w:val="right"/>
              <w:rPr>
                <w:rFonts w:ascii="Arial" w:hAnsi="Arial" w:cs="Arial"/>
                <w:sz w:val="20"/>
                <w:szCs w:val="20"/>
              </w:rPr>
            </w:pPr>
            <w:r w:rsidRPr="00371A3B">
              <w:rPr>
                <w:rFonts w:ascii="Arial" w:hAnsi="Arial" w:cs="Arial"/>
                <w:sz w:val="20"/>
                <w:szCs w:val="20"/>
              </w:rPr>
              <w:t xml:space="preserve">        9,5 </w:t>
            </w:r>
          </w:p>
        </w:tc>
      </w:tr>
      <w:tr w:rsidR="00371A3B" w:rsidRPr="00371A3B" w14:paraId="2DE6BF59" w14:textId="77777777" w:rsidTr="00A722E3">
        <w:trPr>
          <w:cantSplit/>
          <w:trHeight w:val="383"/>
          <w:jc w:val="center"/>
        </w:trPr>
        <w:tc>
          <w:tcPr>
            <w:tcW w:w="2387" w:type="dxa"/>
            <w:shd w:val="clear" w:color="auto" w:fill="auto"/>
            <w:noWrap/>
            <w:vAlign w:val="center"/>
            <w:hideMark/>
          </w:tcPr>
          <w:p w14:paraId="08D0BA5E" w14:textId="77777777" w:rsidR="00A1389F" w:rsidRPr="00371A3B" w:rsidRDefault="00A1389F" w:rsidP="00A722E3">
            <w:pPr>
              <w:spacing w:before="40" w:after="40"/>
              <w:rPr>
                <w:rFonts w:ascii="Arial" w:hAnsi="Arial" w:cs="Arial"/>
                <w:sz w:val="20"/>
                <w:szCs w:val="20"/>
                <w:lang w:eastAsia="vi-VN"/>
              </w:rPr>
            </w:pPr>
            <w:r w:rsidRPr="00371A3B">
              <w:rPr>
                <w:rFonts w:ascii="Arial" w:hAnsi="Arial" w:cs="Arial"/>
                <w:sz w:val="20"/>
                <w:szCs w:val="20"/>
                <w:lang w:eastAsia="vi-VN"/>
              </w:rPr>
              <w:t>Đường bộ</w:t>
            </w:r>
          </w:p>
        </w:tc>
        <w:tc>
          <w:tcPr>
            <w:tcW w:w="1571" w:type="dxa"/>
            <w:shd w:val="clear" w:color="auto" w:fill="auto"/>
            <w:noWrap/>
            <w:vAlign w:val="bottom"/>
            <w:hideMark/>
          </w:tcPr>
          <w:p w14:paraId="4A8A5973" w14:textId="77777777" w:rsidR="00A1389F" w:rsidRPr="00371A3B" w:rsidRDefault="00A1389F" w:rsidP="00A722E3">
            <w:pPr>
              <w:spacing w:before="40" w:after="40"/>
              <w:ind w:right="322"/>
              <w:jc w:val="right"/>
              <w:rPr>
                <w:rFonts w:ascii="Arial" w:hAnsi="Arial" w:cs="Arial"/>
                <w:sz w:val="20"/>
                <w:szCs w:val="20"/>
              </w:rPr>
            </w:pPr>
            <w:r w:rsidRPr="00371A3B">
              <w:rPr>
                <w:rFonts w:ascii="Arial" w:hAnsi="Arial" w:cs="Arial"/>
                <w:sz w:val="20"/>
                <w:szCs w:val="20"/>
              </w:rPr>
              <w:t>169,8</w:t>
            </w:r>
          </w:p>
        </w:tc>
        <w:tc>
          <w:tcPr>
            <w:tcW w:w="1406" w:type="dxa"/>
            <w:shd w:val="clear" w:color="auto" w:fill="auto"/>
            <w:noWrap/>
            <w:vAlign w:val="bottom"/>
            <w:hideMark/>
          </w:tcPr>
          <w:p w14:paraId="38967E8C" w14:textId="77777777" w:rsidR="00A1389F" w:rsidRPr="00371A3B" w:rsidRDefault="00A1389F" w:rsidP="00A722E3">
            <w:pPr>
              <w:spacing w:before="40" w:after="40"/>
              <w:ind w:right="292"/>
              <w:jc w:val="right"/>
              <w:rPr>
                <w:rFonts w:ascii="Arial" w:hAnsi="Arial" w:cs="Arial"/>
                <w:sz w:val="20"/>
                <w:szCs w:val="20"/>
                <w:lang w:val="en-US"/>
              </w:rPr>
            </w:pPr>
            <w:r w:rsidRPr="00371A3B">
              <w:rPr>
                <w:rFonts w:ascii="Arial" w:hAnsi="Arial" w:cs="Arial"/>
                <w:sz w:val="20"/>
                <w:szCs w:val="20"/>
              </w:rPr>
              <w:t>12,</w:t>
            </w:r>
            <w:r w:rsidRPr="00371A3B">
              <w:rPr>
                <w:rFonts w:ascii="Arial" w:hAnsi="Arial" w:cs="Arial"/>
                <w:sz w:val="20"/>
                <w:szCs w:val="20"/>
                <w:lang w:val="en-US"/>
              </w:rPr>
              <w:t>6</w:t>
            </w:r>
          </w:p>
        </w:tc>
        <w:tc>
          <w:tcPr>
            <w:tcW w:w="318" w:type="dxa"/>
            <w:shd w:val="clear" w:color="auto" w:fill="auto"/>
            <w:noWrap/>
            <w:vAlign w:val="bottom"/>
          </w:tcPr>
          <w:p w14:paraId="00819EAC" w14:textId="77777777" w:rsidR="00A1389F" w:rsidRPr="00371A3B" w:rsidRDefault="00A1389F" w:rsidP="00A722E3">
            <w:pPr>
              <w:spacing w:before="40" w:after="40"/>
              <w:jc w:val="right"/>
              <w:rPr>
                <w:rFonts w:ascii="Arial" w:hAnsi="Arial" w:cs="Arial"/>
                <w:sz w:val="20"/>
                <w:szCs w:val="20"/>
              </w:rPr>
            </w:pPr>
          </w:p>
        </w:tc>
        <w:tc>
          <w:tcPr>
            <w:tcW w:w="1542" w:type="dxa"/>
            <w:shd w:val="clear" w:color="auto" w:fill="auto"/>
            <w:noWrap/>
            <w:vAlign w:val="bottom"/>
          </w:tcPr>
          <w:p w14:paraId="07B0EFD9" w14:textId="77777777" w:rsidR="00A1389F" w:rsidRPr="00371A3B" w:rsidRDefault="00A1389F" w:rsidP="00A722E3">
            <w:pPr>
              <w:spacing w:before="40" w:after="40"/>
              <w:ind w:right="427"/>
              <w:jc w:val="right"/>
              <w:rPr>
                <w:rFonts w:ascii="Arial" w:hAnsi="Arial" w:cs="Arial"/>
                <w:sz w:val="20"/>
                <w:szCs w:val="20"/>
              </w:rPr>
            </w:pPr>
            <w:r w:rsidRPr="00371A3B">
              <w:rPr>
                <w:rFonts w:ascii="Arial" w:hAnsi="Arial" w:cs="Arial"/>
                <w:sz w:val="20"/>
                <w:szCs w:val="20"/>
              </w:rPr>
              <w:t xml:space="preserve">      12,9 </w:t>
            </w:r>
          </w:p>
        </w:tc>
        <w:tc>
          <w:tcPr>
            <w:tcW w:w="1546" w:type="dxa"/>
            <w:shd w:val="clear" w:color="auto" w:fill="auto"/>
            <w:noWrap/>
            <w:vAlign w:val="bottom"/>
            <w:hideMark/>
          </w:tcPr>
          <w:p w14:paraId="29EE16A0" w14:textId="77777777" w:rsidR="00A1389F" w:rsidRPr="00371A3B" w:rsidRDefault="00A1389F" w:rsidP="00A722E3">
            <w:pPr>
              <w:spacing w:before="40" w:after="40"/>
              <w:ind w:right="393"/>
              <w:jc w:val="right"/>
              <w:rPr>
                <w:rFonts w:ascii="Arial" w:hAnsi="Arial" w:cs="Arial"/>
                <w:sz w:val="20"/>
                <w:szCs w:val="20"/>
              </w:rPr>
            </w:pPr>
            <w:r w:rsidRPr="00371A3B">
              <w:rPr>
                <w:rFonts w:ascii="Arial" w:hAnsi="Arial" w:cs="Arial"/>
                <w:sz w:val="20"/>
                <w:szCs w:val="20"/>
              </w:rPr>
              <w:t xml:space="preserve">      11,6 </w:t>
            </w:r>
          </w:p>
        </w:tc>
      </w:tr>
      <w:tr w:rsidR="00A1389F" w:rsidRPr="00371A3B" w14:paraId="04CFFC0D" w14:textId="77777777" w:rsidTr="00A722E3">
        <w:trPr>
          <w:cantSplit/>
          <w:trHeight w:val="383"/>
          <w:jc w:val="center"/>
        </w:trPr>
        <w:tc>
          <w:tcPr>
            <w:tcW w:w="2387" w:type="dxa"/>
            <w:tcBorders>
              <w:bottom w:val="single" w:sz="4" w:space="0" w:color="auto"/>
            </w:tcBorders>
            <w:shd w:val="clear" w:color="auto" w:fill="auto"/>
            <w:noWrap/>
            <w:vAlign w:val="center"/>
            <w:hideMark/>
          </w:tcPr>
          <w:p w14:paraId="0847728B" w14:textId="77777777" w:rsidR="00A1389F" w:rsidRPr="00371A3B" w:rsidRDefault="00A1389F" w:rsidP="00A722E3">
            <w:pPr>
              <w:spacing w:before="40" w:after="40"/>
              <w:rPr>
                <w:rFonts w:ascii="Arial" w:hAnsi="Arial" w:cs="Arial"/>
                <w:sz w:val="20"/>
                <w:szCs w:val="20"/>
                <w:lang w:eastAsia="vi-VN"/>
              </w:rPr>
            </w:pPr>
            <w:r w:rsidRPr="00371A3B">
              <w:rPr>
                <w:rFonts w:ascii="Arial" w:hAnsi="Arial" w:cs="Arial"/>
                <w:sz w:val="20"/>
                <w:szCs w:val="20"/>
                <w:lang w:eastAsia="vi-VN"/>
              </w:rPr>
              <w:t>Hàng không</w:t>
            </w:r>
          </w:p>
        </w:tc>
        <w:tc>
          <w:tcPr>
            <w:tcW w:w="1571" w:type="dxa"/>
            <w:tcBorders>
              <w:bottom w:val="single" w:sz="4" w:space="0" w:color="auto"/>
            </w:tcBorders>
            <w:shd w:val="clear" w:color="auto" w:fill="auto"/>
            <w:noWrap/>
            <w:vAlign w:val="bottom"/>
            <w:hideMark/>
          </w:tcPr>
          <w:p w14:paraId="3801F8FA" w14:textId="77777777" w:rsidR="00A1389F" w:rsidRPr="00371A3B" w:rsidRDefault="00A1389F" w:rsidP="00A722E3">
            <w:pPr>
              <w:spacing w:before="40" w:after="40"/>
              <w:ind w:right="322"/>
              <w:jc w:val="right"/>
              <w:rPr>
                <w:rFonts w:ascii="Arial" w:hAnsi="Arial" w:cs="Arial"/>
                <w:sz w:val="20"/>
                <w:szCs w:val="20"/>
              </w:rPr>
            </w:pPr>
            <w:r w:rsidRPr="00371A3B">
              <w:rPr>
                <w:rFonts w:ascii="Arial" w:hAnsi="Arial" w:cs="Arial"/>
                <w:sz w:val="20"/>
                <w:szCs w:val="20"/>
              </w:rPr>
              <w:t>0,04</w:t>
            </w:r>
          </w:p>
        </w:tc>
        <w:tc>
          <w:tcPr>
            <w:tcW w:w="1406" w:type="dxa"/>
            <w:tcBorders>
              <w:bottom w:val="single" w:sz="4" w:space="0" w:color="auto"/>
            </w:tcBorders>
            <w:shd w:val="clear" w:color="auto" w:fill="auto"/>
            <w:noWrap/>
            <w:vAlign w:val="bottom"/>
            <w:hideMark/>
          </w:tcPr>
          <w:p w14:paraId="3EB9730A" w14:textId="77777777" w:rsidR="00A1389F" w:rsidRPr="00371A3B" w:rsidRDefault="00A1389F" w:rsidP="00A722E3">
            <w:pPr>
              <w:spacing w:before="40" w:after="40"/>
              <w:ind w:right="292"/>
              <w:jc w:val="right"/>
              <w:rPr>
                <w:rFonts w:ascii="Arial" w:hAnsi="Arial" w:cs="Arial"/>
                <w:sz w:val="20"/>
                <w:szCs w:val="20"/>
              </w:rPr>
            </w:pPr>
            <w:r w:rsidRPr="00371A3B">
              <w:rPr>
                <w:rFonts w:ascii="Arial" w:hAnsi="Arial" w:cs="Arial"/>
                <w:sz w:val="20"/>
                <w:szCs w:val="20"/>
              </w:rPr>
              <w:t>0,9</w:t>
            </w:r>
          </w:p>
        </w:tc>
        <w:tc>
          <w:tcPr>
            <w:tcW w:w="318" w:type="dxa"/>
            <w:tcBorders>
              <w:bottom w:val="single" w:sz="4" w:space="0" w:color="auto"/>
            </w:tcBorders>
            <w:shd w:val="clear" w:color="auto" w:fill="auto"/>
            <w:noWrap/>
            <w:vAlign w:val="bottom"/>
          </w:tcPr>
          <w:p w14:paraId="6B7F0B1D" w14:textId="77777777" w:rsidR="00A1389F" w:rsidRPr="00371A3B" w:rsidRDefault="00A1389F" w:rsidP="00A722E3">
            <w:pPr>
              <w:spacing w:before="40" w:after="40"/>
              <w:jc w:val="right"/>
              <w:rPr>
                <w:rFonts w:ascii="Arial" w:hAnsi="Arial" w:cs="Arial"/>
                <w:sz w:val="20"/>
                <w:szCs w:val="20"/>
              </w:rPr>
            </w:pPr>
          </w:p>
        </w:tc>
        <w:tc>
          <w:tcPr>
            <w:tcW w:w="1542" w:type="dxa"/>
            <w:tcBorders>
              <w:bottom w:val="single" w:sz="4" w:space="0" w:color="auto"/>
            </w:tcBorders>
            <w:shd w:val="clear" w:color="auto" w:fill="auto"/>
            <w:noWrap/>
            <w:vAlign w:val="bottom"/>
          </w:tcPr>
          <w:p w14:paraId="03DA587E" w14:textId="77777777" w:rsidR="00A1389F" w:rsidRPr="00371A3B" w:rsidRDefault="00A1389F" w:rsidP="00A722E3">
            <w:pPr>
              <w:spacing w:before="40" w:after="40"/>
              <w:ind w:right="427"/>
              <w:jc w:val="right"/>
              <w:rPr>
                <w:rFonts w:ascii="Arial" w:hAnsi="Arial" w:cs="Arial"/>
                <w:sz w:val="20"/>
                <w:szCs w:val="20"/>
              </w:rPr>
            </w:pPr>
            <w:r w:rsidRPr="00371A3B">
              <w:rPr>
                <w:rFonts w:ascii="Arial" w:hAnsi="Arial" w:cs="Arial"/>
                <w:sz w:val="20"/>
                <w:szCs w:val="20"/>
              </w:rPr>
              <w:t xml:space="preserve">      14,4 </w:t>
            </w:r>
          </w:p>
        </w:tc>
        <w:tc>
          <w:tcPr>
            <w:tcW w:w="1546" w:type="dxa"/>
            <w:tcBorders>
              <w:bottom w:val="single" w:sz="4" w:space="0" w:color="auto"/>
            </w:tcBorders>
            <w:shd w:val="clear" w:color="auto" w:fill="auto"/>
            <w:noWrap/>
            <w:vAlign w:val="bottom"/>
            <w:hideMark/>
          </w:tcPr>
          <w:p w14:paraId="6A817E1D" w14:textId="77777777" w:rsidR="00A1389F" w:rsidRPr="00371A3B" w:rsidRDefault="00A1389F" w:rsidP="00A722E3">
            <w:pPr>
              <w:spacing w:before="40" w:after="40"/>
              <w:ind w:right="393"/>
              <w:jc w:val="right"/>
              <w:rPr>
                <w:rFonts w:ascii="Arial" w:hAnsi="Arial" w:cs="Arial"/>
                <w:sz w:val="20"/>
                <w:szCs w:val="20"/>
              </w:rPr>
            </w:pPr>
            <w:r w:rsidRPr="00371A3B">
              <w:rPr>
                <w:rFonts w:ascii="Arial" w:hAnsi="Arial" w:cs="Arial"/>
                <w:sz w:val="20"/>
                <w:szCs w:val="20"/>
              </w:rPr>
              <w:t xml:space="preserve">        1,9 </w:t>
            </w:r>
          </w:p>
        </w:tc>
      </w:tr>
    </w:tbl>
    <w:p w14:paraId="3A052636" w14:textId="77777777" w:rsidR="00A1389F" w:rsidRPr="00371A3B" w:rsidRDefault="00A1389F" w:rsidP="00A1389F">
      <w:pPr>
        <w:spacing w:before="120" w:after="60" w:line="264" w:lineRule="auto"/>
        <w:jc w:val="both"/>
        <w:rPr>
          <w:sz w:val="2"/>
        </w:rPr>
      </w:pPr>
    </w:p>
    <w:p w14:paraId="40288425" w14:textId="77777777" w:rsidR="002F06C5" w:rsidRPr="0061453E" w:rsidRDefault="002F06C5" w:rsidP="002F06C5">
      <w:pPr>
        <w:spacing w:after="120" w:line="252" w:lineRule="auto"/>
        <w:ind w:firstLine="720"/>
        <w:jc w:val="both"/>
        <w:rPr>
          <w:b/>
          <w:bCs/>
          <w:i/>
          <w:lang w:val="pt-BR"/>
        </w:rPr>
      </w:pPr>
      <w:r w:rsidRPr="0061453E">
        <w:rPr>
          <w:b/>
          <w:bCs/>
          <w:i/>
          <w:iCs/>
          <w:lang w:val="pt-BR"/>
        </w:rPr>
        <w:t>đ) Khách quốc tế đến Việt Nam</w:t>
      </w:r>
      <w:r w:rsidRPr="0061453E">
        <w:rPr>
          <w:rStyle w:val="FootnoteReference"/>
          <w:rFonts w:eastAsia="Calibri"/>
          <w:b/>
          <w:bCs/>
          <w:i/>
          <w:iCs/>
        </w:rPr>
        <w:footnoteReference w:id="29"/>
      </w:r>
      <w:r w:rsidRPr="0061453E">
        <w:rPr>
          <w:b/>
          <w:bCs/>
          <w:i/>
          <w:iCs/>
          <w:lang w:val="pt-BR"/>
        </w:rPr>
        <w:t xml:space="preserve"> </w:t>
      </w:r>
    </w:p>
    <w:p w14:paraId="6D6249B1" w14:textId="77777777" w:rsidR="002F06C5" w:rsidRPr="002F06C5" w:rsidRDefault="002F06C5" w:rsidP="002F06C5">
      <w:pPr>
        <w:spacing w:after="120" w:line="252" w:lineRule="auto"/>
        <w:ind w:firstLine="720"/>
        <w:jc w:val="both"/>
        <w:rPr>
          <w:rFonts w:ascii="Times New Roman Italic" w:hAnsi="Times New Roman Italic"/>
          <w:bCs/>
          <w:i/>
          <w:lang w:val="pt-BR" w:eastAsia="en-GB"/>
        </w:rPr>
      </w:pPr>
      <w:r w:rsidRPr="002F06C5">
        <w:rPr>
          <w:rFonts w:ascii="Times New Roman Italic" w:hAnsi="Times New Roman Italic"/>
          <w:bCs/>
          <w:i/>
          <w:lang w:val="pt-BR" w:eastAsia="en-GB"/>
        </w:rPr>
        <w:t xml:space="preserve">Chính sách thị thực thuận lợi, các chương trình quảng bá, xúc tiến du lịch được đẩy mạnh cùng với những giải thưởng du lịch danh giá được các tổ chức quốc tế trao tặng đã thu hút khách quốc tế đến Việt Nam tăng cao trong tháng đầu năm 2025. </w:t>
      </w:r>
    </w:p>
    <w:p w14:paraId="6EB20BBA" w14:textId="414AB230" w:rsidR="002F06C5" w:rsidRPr="008871E3" w:rsidRDefault="002F06C5" w:rsidP="002F06C5">
      <w:pPr>
        <w:shd w:val="clear" w:color="auto" w:fill="FFFFFF"/>
        <w:spacing w:after="120" w:line="252" w:lineRule="auto"/>
        <w:ind w:firstLine="720"/>
        <w:jc w:val="both"/>
        <w:rPr>
          <w:spacing w:val="3"/>
          <w:shd w:val="clear" w:color="auto" w:fill="FFFFFF"/>
        </w:rPr>
      </w:pPr>
      <w:r w:rsidRPr="008871E3">
        <w:rPr>
          <w:spacing w:val="3"/>
          <w:shd w:val="clear" w:color="auto" w:fill="FFFFFF"/>
        </w:rPr>
        <w:t xml:space="preserve">Trong tháng </w:t>
      </w:r>
      <w:r w:rsidRPr="008871E3">
        <w:rPr>
          <w:spacing w:val="3"/>
          <w:shd w:val="clear" w:color="auto" w:fill="FFFFFF"/>
          <w:lang w:val="pt-BR"/>
        </w:rPr>
        <w:t>0</w:t>
      </w:r>
      <w:r w:rsidRPr="008871E3">
        <w:rPr>
          <w:bCs/>
          <w:iCs/>
          <w:lang w:val="pt-BR" w:eastAsia="en-GB"/>
        </w:rPr>
        <w:t>1/2025</w:t>
      </w:r>
      <w:r w:rsidRPr="008871E3">
        <w:rPr>
          <w:bCs/>
          <w:iCs/>
          <w:vertAlign w:val="superscript"/>
          <w:lang w:val="pt-BR" w:eastAsia="en-GB"/>
        </w:rPr>
        <w:footnoteReference w:id="30"/>
      </w:r>
      <w:r w:rsidRPr="008871E3">
        <w:rPr>
          <w:bCs/>
          <w:iCs/>
          <w:lang w:val="pt-BR" w:eastAsia="en-GB"/>
        </w:rPr>
        <w:t xml:space="preserve">, </w:t>
      </w:r>
      <w:r w:rsidRPr="008871E3">
        <w:rPr>
          <w:spacing w:val="3"/>
          <w:shd w:val="clear" w:color="auto" w:fill="FFFFFF"/>
        </w:rPr>
        <w:t>khách quốc tế đến nước ta đạt</w:t>
      </w:r>
      <w:r w:rsidRPr="00445D50">
        <w:rPr>
          <w:spacing w:val="3"/>
          <w:shd w:val="clear" w:color="auto" w:fill="FFFFFF"/>
          <w:lang w:val="pt-BR"/>
        </w:rPr>
        <w:t xml:space="preserve"> </w:t>
      </w:r>
      <w:r>
        <w:rPr>
          <w:spacing w:val="3"/>
          <w:shd w:val="clear" w:color="auto" w:fill="FFFFFF"/>
          <w:lang w:val="pt-BR"/>
        </w:rPr>
        <w:t>gần</w:t>
      </w:r>
      <w:r w:rsidRPr="00445D50">
        <w:rPr>
          <w:spacing w:val="3"/>
          <w:shd w:val="clear" w:color="auto" w:fill="FFFFFF"/>
          <w:lang w:val="pt-BR"/>
        </w:rPr>
        <w:t xml:space="preserve"> </w:t>
      </w:r>
      <w:r>
        <w:rPr>
          <w:spacing w:val="3"/>
          <w:shd w:val="clear" w:color="auto" w:fill="FFFFFF"/>
          <w:lang w:val="pt-BR"/>
        </w:rPr>
        <w:t xml:space="preserve">2,1 </w:t>
      </w:r>
      <w:r w:rsidRPr="008871E3">
        <w:rPr>
          <w:spacing w:val="3"/>
          <w:shd w:val="clear" w:color="auto" w:fill="FFFFFF"/>
        </w:rPr>
        <w:t>triệu lượt người, tăng</w:t>
      </w:r>
      <w:r w:rsidRPr="00445D50">
        <w:rPr>
          <w:spacing w:val="3"/>
          <w:shd w:val="clear" w:color="auto" w:fill="FFFFFF"/>
          <w:lang w:val="pt-BR"/>
        </w:rPr>
        <w:t xml:space="preserve"> </w:t>
      </w:r>
      <w:r>
        <w:rPr>
          <w:spacing w:val="3"/>
          <w:shd w:val="clear" w:color="auto" w:fill="FFFFFF"/>
          <w:lang w:val="pt-BR"/>
        </w:rPr>
        <w:t>18,5</w:t>
      </w:r>
      <w:r w:rsidRPr="008871E3">
        <w:rPr>
          <w:spacing w:val="3"/>
          <w:shd w:val="clear" w:color="auto" w:fill="FFFFFF"/>
        </w:rPr>
        <w:t>% so với</w:t>
      </w:r>
      <w:r>
        <w:rPr>
          <w:spacing w:val="3"/>
          <w:shd w:val="clear" w:color="auto" w:fill="FFFFFF"/>
          <w:lang w:val="pt-BR"/>
        </w:rPr>
        <w:t xml:space="preserve"> tháng trước và tăng 36,9% so với</w:t>
      </w:r>
      <w:r w:rsidRPr="008871E3">
        <w:rPr>
          <w:spacing w:val="3"/>
          <w:shd w:val="clear" w:color="auto" w:fill="FFFFFF"/>
        </w:rPr>
        <w:t xml:space="preserve"> cùng kỳ năm trước. Trong đó, khách đến bằng đường hàng không đạt</w:t>
      </w:r>
      <w:r w:rsidRPr="00445D50">
        <w:rPr>
          <w:spacing w:val="3"/>
          <w:shd w:val="clear" w:color="auto" w:fill="FFFFFF"/>
        </w:rPr>
        <w:t xml:space="preserve"> 1,8</w:t>
      </w:r>
      <w:r w:rsidRPr="008871E3">
        <w:rPr>
          <w:spacing w:val="3"/>
          <w:shd w:val="clear" w:color="auto" w:fill="FFFFFF"/>
        </w:rPr>
        <w:t xml:space="preserve"> triệu lượt người, chiếm</w:t>
      </w:r>
      <w:r w:rsidRPr="00445D50">
        <w:rPr>
          <w:spacing w:val="3"/>
          <w:shd w:val="clear" w:color="auto" w:fill="FFFFFF"/>
        </w:rPr>
        <w:t xml:space="preserve"> 86,8</w:t>
      </w:r>
      <w:r w:rsidRPr="008871E3">
        <w:rPr>
          <w:spacing w:val="3"/>
          <w:shd w:val="clear" w:color="auto" w:fill="FFFFFF"/>
        </w:rPr>
        <w:t>% lượng khách quốc tế đến Việt Nam và tăng</w:t>
      </w:r>
      <w:r w:rsidRPr="00445D50">
        <w:rPr>
          <w:spacing w:val="3"/>
          <w:shd w:val="clear" w:color="auto" w:fill="FFFFFF"/>
        </w:rPr>
        <w:t xml:space="preserve"> 39,6</w:t>
      </w:r>
      <w:r w:rsidRPr="008871E3">
        <w:rPr>
          <w:spacing w:val="3"/>
          <w:shd w:val="clear" w:color="auto" w:fill="FFFFFF"/>
        </w:rPr>
        <w:t>% so với cùng kỳ năm trước; bằng đường bộ đạt</w:t>
      </w:r>
      <w:r w:rsidRPr="00445D50">
        <w:rPr>
          <w:spacing w:val="3"/>
          <w:shd w:val="clear" w:color="auto" w:fill="FFFFFF"/>
        </w:rPr>
        <w:t xml:space="preserve"> 228,4 nghìn </w:t>
      </w:r>
      <w:r w:rsidRPr="008871E3">
        <w:rPr>
          <w:spacing w:val="3"/>
          <w:shd w:val="clear" w:color="auto" w:fill="FFFFFF"/>
        </w:rPr>
        <w:t>lượt người, chiếm</w:t>
      </w:r>
      <w:r w:rsidRPr="00445D50">
        <w:rPr>
          <w:spacing w:val="3"/>
          <w:shd w:val="clear" w:color="auto" w:fill="FFFFFF"/>
        </w:rPr>
        <w:t xml:space="preserve"> 11,0</w:t>
      </w:r>
      <w:r w:rsidRPr="008871E3">
        <w:rPr>
          <w:spacing w:val="3"/>
          <w:shd w:val="clear" w:color="auto" w:fill="FFFFFF"/>
        </w:rPr>
        <w:t>% và tăng</w:t>
      </w:r>
      <w:r w:rsidRPr="00445D50">
        <w:rPr>
          <w:spacing w:val="3"/>
          <w:shd w:val="clear" w:color="auto" w:fill="FFFFFF"/>
        </w:rPr>
        <w:t xml:space="preserve"> 29,1</w:t>
      </w:r>
      <w:r w:rsidRPr="008871E3">
        <w:rPr>
          <w:spacing w:val="3"/>
          <w:shd w:val="clear" w:color="auto" w:fill="FFFFFF"/>
        </w:rPr>
        <w:t xml:space="preserve">%; bằng đường biển đạt </w:t>
      </w:r>
      <w:r w:rsidRPr="00445D50">
        <w:rPr>
          <w:spacing w:val="3"/>
          <w:shd w:val="clear" w:color="auto" w:fill="FFFFFF"/>
        </w:rPr>
        <w:t>44,9</w:t>
      </w:r>
      <w:r w:rsidRPr="008871E3">
        <w:rPr>
          <w:spacing w:val="3"/>
          <w:shd w:val="clear" w:color="auto" w:fill="FFFFFF"/>
        </w:rPr>
        <w:t xml:space="preserve"> nghìn lượt người, chiếm</w:t>
      </w:r>
      <w:r w:rsidRPr="00445D50">
        <w:rPr>
          <w:spacing w:val="3"/>
          <w:shd w:val="clear" w:color="auto" w:fill="FFFFFF"/>
        </w:rPr>
        <w:t xml:space="preserve"> 2,2</w:t>
      </w:r>
      <w:r w:rsidRPr="008871E3">
        <w:rPr>
          <w:spacing w:val="3"/>
          <w:shd w:val="clear" w:color="auto" w:fill="FFFFFF"/>
        </w:rPr>
        <w:t xml:space="preserve">% và </w:t>
      </w:r>
      <w:r w:rsidRPr="00445D50">
        <w:rPr>
          <w:spacing w:val="3"/>
          <w:shd w:val="clear" w:color="auto" w:fill="FFFFFF"/>
        </w:rPr>
        <w:t>giảm 7,2</w:t>
      </w:r>
      <w:r w:rsidRPr="008871E3">
        <w:rPr>
          <w:spacing w:val="3"/>
          <w:shd w:val="clear" w:color="auto" w:fill="FFFFFF"/>
        </w:rPr>
        <w:t>%.</w:t>
      </w:r>
    </w:p>
    <w:p w14:paraId="6F29623A" w14:textId="77777777" w:rsidR="009239EF" w:rsidRDefault="009239EF" w:rsidP="002F06C5">
      <w:pPr>
        <w:shd w:val="clear" w:color="auto" w:fill="FFFFFF"/>
        <w:spacing w:after="120" w:line="264" w:lineRule="auto"/>
        <w:ind w:firstLine="720"/>
        <w:jc w:val="center"/>
        <w:rPr>
          <w:rFonts w:ascii="Arial" w:hAnsi="Arial" w:cs="Arial"/>
          <w:b/>
          <w:sz w:val="24"/>
          <w:szCs w:val="24"/>
          <w:lang w:val="pt-BR"/>
        </w:rPr>
      </w:pPr>
    </w:p>
    <w:p w14:paraId="196D7857" w14:textId="77777777" w:rsidR="009239EF" w:rsidRDefault="009239EF" w:rsidP="002F06C5">
      <w:pPr>
        <w:shd w:val="clear" w:color="auto" w:fill="FFFFFF"/>
        <w:spacing w:after="120" w:line="264" w:lineRule="auto"/>
        <w:ind w:firstLine="720"/>
        <w:jc w:val="center"/>
        <w:rPr>
          <w:rFonts w:ascii="Arial" w:hAnsi="Arial" w:cs="Arial"/>
          <w:b/>
          <w:sz w:val="24"/>
          <w:szCs w:val="24"/>
          <w:lang w:val="pt-BR"/>
        </w:rPr>
      </w:pPr>
    </w:p>
    <w:p w14:paraId="3F78C54C" w14:textId="46616CA3" w:rsidR="002F06C5" w:rsidRPr="009B2633" w:rsidRDefault="002F06C5" w:rsidP="002F06C5">
      <w:pPr>
        <w:shd w:val="clear" w:color="auto" w:fill="FFFFFF"/>
        <w:spacing w:after="120" w:line="264" w:lineRule="auto"/>
        <w:ind w:firstLine="720"/>
        <w:jc w:val="center"/>
        <w:rPr>
          <w:b/>
          <w:bCs/>
          <w:noProof/>
          <w:sz w:val="12"/>
          <w:lang w:val="pt-BR"/>
        </w:rPr>
      </w:pPr>
      <w:r w:rsidRPr="008871E3">
        <w:rPr>
          <w:rFonts w:ascii="Arial" w:hAnsi="Arial" w:cs="Arial"/>
          <w:b/>
          <w:sz w:val="24"/>
          <w:szCs w:val="24"/>
          <w:lang w:val="pt-BR"/>
        </w:rPr>
        <w:lastRenderedPageBreak/>
        <w:t>Hình 1</w:t>
      </w:r>
      <w:r w:rsidR="009437C9">
        <w:rPr>
          <w:rFonts w:ascii="Arial" w:hAnsi="Arial" w:cs="Arial"/>
          <w:b/>
          <w:sz w:val="24"/>
          <w:szCs w:val="24"/>
          <w:lang w:val="pt-BR"/>
        </w:rPr>
        <w:t>6</w:t>
      </w:r>
      <w:r w:rsidRPr="008871E3">
        <w:rPr>
          <w:rFonts w:ascii="Arial" w:hAnsi="Arial" w:cs="Arial"/>
          <w:b/>
          <w:sz w:val="24"/>
          <w:szCs w:val="24"/>
          <w:lang w:val="pt-BR"/>
        </w:rPr>
        <w:t>. Khách quốc tế đến Việt Nam tháng 01/2025</w:t>
      </w:r>
      <w:r w:rsidRPr="008871E3">
        <w:rPr>
          <w:rFonts w:ascii="Arial" w:hAnsi="Arial" w:cs="Arial"/>
          <w:b/>
          <w:sz w:val="24"/>
          <w:szCs w:val="24"/>
          <w:lang w:val="pt-BR"/>
        </w:rPr>
        <w:br/>
        <w:t>phân theo vùng lãnh thổ</w:t>
      </w:r>
    </w:p>
    <w:p w14:paraId="1735CFA6" w14:textId="77777777" w:rsidR="002F06C5" w:rsidRPr="009B2633" w:rsidRDefault="002F06C5" w:rsidP="002F06C5">
      <w:pPr>
        <w:pStyle w:val="ListParagraph"/>
        <w:spacing w:before="120" w:after="0"/>
        <w:ind w:left="0"/>
        <w:jc w:val="center"/>
        <w:rPr>
          <w:b/>
          <w:bCs/>
          <w:lang w:val="pt-BR"/>
        </w:rPr>
      </w:pPr>
      <w:r>
        <w:rPr>
          <w:noProof/>
        </w:rPr>
        <w:drawing>
          <wp:inline distT="0" distB="0" distL="0" distR="0" wp14:anchorId="066BE162" wp14:editId="79E3E471">
            <wp:extent cx="5758815" cy="2104845"/>
            <wp:effectExtent l="0" t="0" r="0" b="0"/>
            <wp:docPr id="71150049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00495" name="Picture 1" descr="A screenshot of a graph&#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9900" cy="2112552"/>
                    </a:xfrm>
                    <a:prstGeom prst="rect">
                      <a:avLst/>
                    </a:prstGeom>
                    <a:noFill/>
                    <a:ln>
                      <a:noFill/>
                    </a:ln>
                  </pic:spPr>
                </pic:pic>
              </a:graphicData>
            </a:graphic>
          </wp:inline>
        </w:drawing>
      </w:r>
    </w:p>
    <w:p w14:paraId="46C6A29C" w14:textId="77777777" w:rsidR="00A1389F" w:rsidRPr="00371A3B" w:rsidRDefault="00A1389F" w:rsidP="00C50CF1">
      <w:pPr>
        <w:spacing w:after="120" w:line="264" w:lineRule="auto"/>
        <w:ind w:firstLine="720"/>
        <w:jc w:val="both"/>
        <w:rPr>
          <w:b/>
          <w:bCs/>
        </w:rPr>
      </w:pPr>
      <w:r w:rsidRPr="00371A3B">
        <w:rPr>
          <w:b/>
          <w:bCs/>
        </w:rPr>
        <w:t>7. Một số tình hình xã hội</w:t>
      </w:r>
    </w:p>
    <w:p w14:paraId="4D59054D" w14:textId="77777777" w:rsidR="00A1389F" w:rsidRPr="00371A3B" w:rsidRDefault="00A1389F" w:rsidP="00C50CF1">
      <w:pPr>
        <w:tabs>
          <w:tab w:val="left" w:pos="709"/>
          <w:tab w:val="left" w:pos="1134"/>
        </w:tabs>
        <w:spacing w:after="120" w:line="264" w:lineRule="auto"/>
        <w:ind w:firstLine="720"/>
        <w:jc w:val="both"/>
        <w:rPr>
          <w:b/>
          <w:i/>
        </w:rPr>
      </w:pPr>
      <w:r w:rsidRPr="00371A3B">
        <w:rPr>
          <w:b/>
          <w:i/>
        </w:rPr>
        <w:t>a) Đời sống dân cư và công tác an sinh xã hội</w:t>
      </w:r>
    </w:p>
    <w:p w14:paraId="6B2D3183" w14:textId="105FE8F5" w:rsidR="00A1389F" w:rsidRPr="00371A3B" w:rsidRDefault="00A1389F" w:rsidP="00C50CF1">
      <w:pPr>
        <w:tabs>
          <w:tab w:val="left" w:pos="851"/>
        </w:tabs>
        <w:spacing w:after="120" w:line="264" w:lineRule="auto"/>
        <w:ind w:firstLine="720"/>
        <w:jc w:val="both"/>
        <w:rPr>
          <w:bCs/>
          <w:snapToGrid w:val="0"/>
          <w:lang w:val="nl-NL"/>
        </w:rPr>
      </w:pPr>
      <w:r w:rsidRPr="00371A3B">
        <w:rPr>
          <w:bCs/>
          <w:snapToGrid w:val="0"/>
          <w:lang w:val="nl-NL"/>
        </w:rPr>
        <w:t>Theo khảo sát tình hình đời sống của hộ dân cư tháng Một năm 2025 t</w:t>
      </w:r>
      <w:r w:rsidRPr="00371A3B">
        <w:rPr>
          <w:rStyle w:val="fontstyle01"/>
          <w:bCs/>
          <w:color w:val="auto"/>
          <w:lang w:val="nl-NL"/>
        </w:rPr>
        <w:t xml:space="preserve">ỷ lệ hộ đánh giá có thu nhập trong tháng không thay đổi và tăng lên so với tháng cùng kỳ năm trước là </w:t>
      </w:r>
      <w:r w:rsidRPr="00371A3B">
        <w:rPr>
          <w:bCs/>
          <w:snapToGrid w:val="0"/>
          <w:lang w:val="nl-NL"/>
        </w:rPr>
        <w:t>96</w:t>
      </w:r>
      <w:r w:rsidR="0050494D" w:rsidRPr="00371A3B">
        <w:rPr>
          <w:bCs/>
          <w:snapToGrid w:val="0"/>
          <w:lang w:val="nl-NL"/>
        </w:rPr>
        <w:t>,0</w:t>
      </w:r>
      <w:r w:rsidRPr="00371A3B">
        <w:rPr>
          <w:rStyle w:val="fontstyle01"/>
          <w:bCs/>
          <w:color w:val="auto"/>
          <w:lang w:val="nl-NL"/>
        </w:rPr>
        <w:t xml:space="preserve">%, </w:t>
      </w:r>
      <w:r w:rsidRPr="00371A3B">
        <w:rPr>
          <w:bCs/>
          <w:snapToGrid w:val="0"/>
          <w:lang w:val="nl-NL"/>
        </w:rPr>
        <w:t xml:space="preserve">giảm 0,3 điểm phần trăm so với kỳ báo cáo tháng trước và </w:t>
      </w:r>
      <w:r w:rsidRPr="00371A3B">
        <w:rPr>
          <w:bCs/>
          <w:snapToGrid w:val="0"/>
          <w:spacing w:val="-2"/>
          <w:lang w:val="nl-NL"/>
        </w:rPr>
        <w:t>tăng 3,6 điểm  phần trăm so với tháng cùng kỳ năm trước</w:t>
      </w:r>
      <w:r w:rsidRPr="00371A3B">
        <w:rPr>
          <w:rStyle w:val="fontstyle01"/>
          <w:bCs/>
          <w:color w:val="auto"/>
          <w:lang w:val="nl-NL"/>
        </w:rPr>
        <w:t>;</w:t>
      </w:r>
      <w:r w:rsidRPr="00371A3B">
        <w:rPr>
          <w:bCs/>
          <w:snapToGrid w:val="0"/>
          <w:lang w:val="nl-NL"/>
        </w:rPr>
        <w:t xml:space="preserve"> tỷ lệ hộ đánh </w:t>
      </w:r>
      <w:r w:rsidR="002A4BAC" w:rsidRPr="00371A3B">
        <w:rPr>
          <w:bCs/>
          <w:snapToGrid w:val="0"/>
          <w:lang w:val="nl-NL"/>
        </w:rPr>
        <w:t xml:space="preserve">giá </w:t>
      </w:r>
      <w:r w:rsidRPr="00371A3B">
        <w:rPr>
          <w:bCs/>
          <w:snapToGrid w:val="0"/>
          <w:lang w:val="nl-NL"/>
        </w:rPr>
        <w:t>có thu nhập giảm là 4</w:t>
      </w:r>
      <w:r w:rsidR="0050494D" w:rsidRPr="00371A3B">
        <w:rPr>
          <w:bCs/>
          <w:snapToGrid w:val="0"/>
          <w:lang w:val="nl-NL"/>
        </w:rPr>
        <w:t>,0</w:t>
      </w:r>
      <w:r w:rsidRPr="00371A3B">
        <w:rPr>
          <w:bCs/>
          <w:snapToGrid w:val="0"/>
          <w:lang w:val="nl-NL"/>
        </w:rPr>
        <w:t>%.</w:t>
      </w:r>
    </w:p>
    <w:p w14:paraId="3FD166ED" w14:textId="77777777" w:rsidR="00A1389F" w:rsidRPr="00371A3B" w:rsidRDefault="00A1389F" w:rsidP="00C50CF1">
      <w:pPr>
        <w:tabs>
          <w:tab w:val="left" w:pos="851"/>
        </w:tabs>
        <w:spacing w:after="120" w:line="264" w:lineRule="auto"/>
        <w:ind w:firstLine="720"/>
        <w:jc w:val="both"/>
        <w:rPr>
          <w:bCs/>
          <w:snapToGrid w:val="0"/>
          <w:lang w:val="nl-NL"/>
        </w:rPr>
      </w:pPr>
      <w:r w:rsidRPr="00371A3B">
        <w:rPr>
          <w:rStyle w:val="fontstyle01"/>
          <w:bCs/>
          <w:color w:val="auto"/>
          <w:lang w:val="nl-NL"/>
        </w:rPr>
        <w:t>Các hộ đánh giá có thu nhập giảm cho rằng các nguyên nhân chính làm cho thu nhập giảm là</w:t>
      </w:r>
      <w:r w:rsidRPr="00371A3B">
        <w:rPr>
          <w:rStyle w:val="FootnoteReference"/>
          <w:bCs/>
          <w:snapToGrid w:val="0"/>
          <w:spacing w:val="-4"/>
          <w:lang w:val="nl-NL"/>
        </w:rPr>
        <w:footnoteReference w:id="31"/>
      </w:r>
      <w:r w:rsidRPr="00371A3B">
        <w:rPr>
          <w:rStyle w:val="fontstyle01"/>
          <w:bCs/>
          <w:color w:val="auto"/>
          <w:lang w:val="nl-NL"/>
        </w:rPr>
        <w:t>:</w:t>
      </w:r>
      <w:r w:rsidRPr="00371A3B">
        <w:rPr>
          <w:bCs/>
          <w:snapToGrid w:val="0"/>
          <w:lang w:val="nl-NL"/>
        </w:rPr>
        <w:t xml:space="preserve"> </w:t>
      </w:r>
      <w:r w:rsidRPr="00371A3B">
        <w:rPr>
          <w:bCs/>
          <w:snapToGrid w:val="0"/>
          <w:spacing w:val="-2"/>
          <w:lang w:val="nl-NL"/>
        </w:rPr>
        <w:t>41,8</w:t>
      </w:r>
      <w:r w:rsidRPr="00371A3B">
        <w:rPr>
          <w:bCs/>
          <w:snapToGrid w:val="0"/>
          <w:lang w:val="nl-NL"/>
        </w:rPr>
        <w:t xml:space="preserve">% hộ gia đình có thành viên mất việc làm/tạm nghỉ việc; 25,1% hộ đánh giá do quy mô các hoạt động sản xuất kinh doanh của hộ giảm; 19,6% hộ đánh giá do chi phí đầu vào cho các hoạt động sản xuất kinh doanh của hộ tăng và </w:t>
      </w:r>
      <w:r w:rsidRPr="00371A3B">
        <w:rPr>
          <w:bCs/>
          <w:snapToGrid w:val="0"/>
          <w:spacing w:val="-2"/>
          <w:lang w:val="nl-NL"/>
        </w:rPr>
        <w:t>19,9</w:t>
      </w:r>
      <w:r w:rsidRPr="00371A3B">
        <w:rPr>
          <w:bCs/>
          <w:snapToGrid w:val="0"/>
          <w:lang w:val="nl-NL"/>
        </w:rPr>
        <w:t xml:space="preserve">% hộ đánh giá do giá bán các sản phẩm từ các hoạt động sản xuất kinh doanh của hộ giảm. </w:t>
      </w:r>
    </w:p>
    <w:p w14:paraId="5F666125" w14:textId="490A709D" w:rsidR="00A1389F" w:rsidRPr="00371A3B" w:rsidRDefault="00A1389F" w:rsidP="00C50CF1">
      <w:pPr>
        <w:tabs>
          <w:tab w:val="left" w:pos="851"/>
        </w:tabs>
        <w:spacing w:after="120" w:line="264" w:lineRule="auto"/>
        <w:ind w:firstLine="720"/>
        <w:jc w:val="both"/>
        <w:rPr>
          <w:bCs/>
          <w:snapToGrid w:val="0"/>
          <w:lang w:val="nl-NL"/>
        </w:rPr>
      </w:pPr>
      <w:r w:rsidRPr="00371A3B">
        <w:rPr>
          <w:bCs/>
          <w:snapToGrid w:val="0"/>
          <w:lang w:val="nl-NL"/>
        </w:rPr>
        <w:t xml:space="preserve">Về tác động của các sự kiện tiêu cực đến đời sống trong tháng đầu năm </w:t>
      </w:r>
      <w:r w:rsidR="0050494D" w:rsidRPr="00371A3B">
        <w:rPr>
          <w:bCs/>
          <w:snapToGrid w:val="0"/>
          <w:lang w:val="nl-NL"/>
        </w:rPr>
        <w:t>2025</w:t>
      </w:r>
      <w:r w:rsidRPr="00371A3B">
        <w:rPr>
          <w:bCs/>
          <w:snapToGrid w:val="0"/>
          <w:lang w:val="nl-NL"/>
        </w:rPr>
        <w:t xml:space="preserve">, các hộ gia đình đánh giá: </w:t>
      </w:r>
      <w:r w:rsidRPr="00371A3B">
        <w:rPr>
          <w:bCs/>
          <w:snapToGrid w:val="0"/>
          <w:spacing w:val="-4"/>
          <w:lang w:val="nl-NL"/>
        </w:rPr>
        <w:t>29,3</w:t>
      </w:r>
      <w:r w:rsidRPr="00371A3B">
        <w:rPr>
          <w:bCs/>
          <w:snapToGrid w:val="0"/>
          <w:lang w:val="nl-NL"/>
        </w:rPr>
        <w:t xml:space="preserve">% hộ đang phải chịu những ảnh hưởng do giá cả hàng hóa, dịch vụ tăng cao; </w:t>
      </w:r>
      <w:r w:rsidRPr="00371A3B">
        <w:rPr>
          <w:bCs/>
          <w:snapToGrid w:val="0"/>
          <w:spacing w:val="-4"/>
          <w:lang w:val="nl-NL"/>
        </w:rPr>
        <w:t>2,4% hộ gia đình chịu ảnh hưởng tiêu cực từ thiên tai, 2,4% hộ gia đình chịu ảnh hưởng tiêu cực từ dịch bệnh đối với con người và 1,7% hộ gia đình chịu ảnh hưởng tiêu cực từ dịch bệnh đối với vật nuôi, cây trồng.</w:t>
      </w:r>
    </w:p>
    <w:p w14:paraId="75A9BA7B" w14:textId="308F00D7" w:rsidR="00A1389F" w:rsidRPr="00371A3B" w:rsidRDefault="00A1389F" w:rsidP="00C50CF1">
      <w:pPr>
        <w:tabs>
          <w:tab w:val="left" w:pos="851"/>
        </w:tabs>
        <w:spacing w:after="120" w:line="264" w:lineRule="auto"/>
        <w:ind w:firstLine="720"/>
        <w:jc w:val="both"/>
        <w:rPr>
          <w:bCs/>
          <w:snapToGrid w:val="0"/>
          <w:lang w:val="nl-NL"/>
        </w:rPr>
      </w:pPr>
      <w:r w:rsidRPr="00371A3B">
        <w:rPr>
          <w:bCs/>
          <w:snapToGrid w:val="0"/>
          <w:lang w:val="nl-NL"/>
        </w:rPr>
        <w:t>Trong tháng đầu năm 2025, có 13,8% hộ gia đình nhận được sự trợ giúp từ các nguồn hỗ trợ khác nhau, tăng 0,9 điểm phần trăm so với kỳ báo cáo tháng trước và tăng 1,2 điểm phần trăm so với kỳ báo cáo tháng cùng kỳ năm 2024. Cụ thể, tỷ lệ hộ nhận được trợ giúp từ các chương trình, chính sách chung của quốc gia là 4,4%; từ các chương trình, chính sách của địa phương là 4,7%; từ các hoạt động từ thiện của các tổ chức và cá nhân khác là 1,8%</w:t>
      </w:r>
      <w:r w:rsidR="0050494D" w:rsidRPr="00371A3B">
        <w:rPr>
          <w:bCs/>
          <w:snapToGrid w:val="0"/>
          <w:lang w:val="nl-NL"/>
        </w:rPr>
        <w:t>; từ họ hàng, người thân là 9,7%</w:t>
      </w:r>
      <w:r w:rsidRPr="00371A3B">
        <w:rPr>
          <w:bCs/>
          <w:snapToGrid w:val="0"/>
          <w:lang w:val="nl-NL"/>
        </w:rPr>
        <w:t xml:space="preserve"> và từ các nguồn khác là 0,01%.</w:t>
      </w:r>
    </w:p>
    <w:p w14:paraId="0B63EC0F" w14:textId="40FBE699" w:rsidR="00A1389F" w:rsidRPr="00AA500A" w:rsidRDefault="00A1389F" w:rsidP="00C50CF1">
      <w:pPr>
        <w:pStyle w:val="BodyTextIndent"/>
        <w:tabs>
          <w:tab w:val="left" w:pos="540"/>
          <w:tab w:val="left" w:pos="720"/>
        </w:tabs>
        <w:spacing w:line="259" w:lineRule="auto"/>
        <w:ind w:left="0" w:firstLine="720"/>
        <w:jc w:val="both"/>
        <w:rPr>
          <w:bCs/>
          <w:iCs/>
          <w:snapToGrid w:val="0"/>
          <w:lang w:val="nl-NL"/>
        </w:rPr>
      </w:pPr>
      <w:r w:rsidRPr="00371A3B">
        <w:rPr>
          <w:bCs/>
          <w:iCs/>
          <w:snapToGrid w:val="0"/>
          <w:lang w:val="nl-NL"/>
        </w:rPr>
        <w:lastRenderedPageBreak/>
        <w:t>Công tác an sinh xã hội được các cấp các ngành từ Trung ương đến địa phương quan tâm kịp thời. Nhân dịp Tết Nguyên đán, chính quyền các cấp, ban, ngành, đoàn thể trên cả nước tích cực chỉ đạo, triển khai công tác chăm lo Tết cho các đối tượng chính sách, người nghèo, các đối tượng bảo trợ xã hội, các đối tượng yếu thế với nhiều hình thức thiết thực nhằm giúp các đối tượng được đón Tết vui tươi, đầm ấm. Ngày 27/11/2024, Chủ tịch nước đã ký Quyết định số 1301/QĐ-CTN về việc tặng quà cho người có công với cách mạng nhân dịp tết nguyên đán Ất Tỵ năm 2025 với 02 mức quà tặng trị giá 600</w:t>
      </w:r>
      <w:r w:rsidR="002A4BAC" w:rsidRPr="00371A3B">
        <w:rPr>
          <w:bCs/>
          <w:iCs/>
          <w:snapToGrid w:val="0"/>
          <w:lang w:val="nl-NL"/>
        </w:rPr>
        <w:t xml:space="preserve"> nghìn</w:t>
      </w:r>
      <w:r w:rsidRPr="00371A3B">
        <w:rPr>
          <w:bCs/>
          <w:iCs/>
          <w:snapToGrid w:val="0"/>
          <w:lang w:val="nl-NL"/>
        </w:rPr>
        <w:t xml:space="preserve"> đồng và 300</w:t>
      </w:r>
      <w:r w:rsidR="002A4BAC" w:rsidRPr="00371A3B">
        <w:rPr>
          <w:bCs/>
          <w:iCs/>
          <w:snapToGrid w:val="0"/>
          <w:lang w:val="nl-NL"/>
        </w:rPr>
        <w:t xml:space="preserve"> nghìn </w:t>
      </w:r>
      <w:r w:rsidRPr="00371A3B">
        <w:rPr>
          <w:bCs/>
          <w:iCs/>
          <w:snapToGrid w:val="0"/>
          <w:lang w:val="nl-NL"/>
        </w:rPr>
        <w:t xml:space="preserve">đồng tương ứng với từng đối tượng cụ thể. Các tỉnh, thành phố trực thuộc trung ương đồng loạt triển khai kế hoạch tặng quà tới các đối tượng hưởng chính sách, người có công; người đang hưởng lương hưu, trợ cấp mất sức lao động hàng tháng; hộ nghèo; hộ cận nghèo; đối tượng bảo trợ xã hội; người cao tuổi; công nhân viên chức lao động có hoàn cảnh đặc biệt </w:t>
      </w:r>
      <w:r w:rsidRPr="00AA500A">
        <w:rPr>
          <w:bCs/>
          <w:iCs/>
          <w:snapToGrid w:val="0"/>
          <w:lang w:val="nl-NL"/>
        </w:rPr>
        <w:t xml:space="preserve">khó khăn; nữ cựu thanh niên xung phong có hoàn cảnh khó khăn... Ngoài ra, tại các địa phương trên cả nước, việc chi trả trợ cấp ưu đãi người có công, trợ cấp cho các đối tượng bảo trợ xã hội tháng </w:t>
      </w:r>
      <w:r w:rsidR="0050494D" w:rsidRPr="00AA500A">
        <w:rPr>
          <w:bCs/>
          <w:iCs/>
          <w:snapToGrid w:val="0"/>
          <w:lang w:val="nl-NL"/>
        </w:rPr>
        <w:t>Một</w:t>
      </w:r>
      <w:r w:rsidRPr="00AA500A">
        <w:rPr>
          <w:bCs/>
          <w:iCs/>
          <w:snapToGrid w:val="0"/>
          <w:lang w:val="nl-NL"/>
        </w:rPr>
        <w:t xml:space="preserve"> và tháng </w:t>
      </w:r>
      <w:r w:rsidR="0050494D" w:rsidRPr="00AA500A">
        <w:rPr>
          <w:bCs/>
          <w:iCs/>
          <w:snapToGrid w:val="0"/>
          <w:lang w:val="nl-NL"/>
        </w:rPr>
        <w:t>Hai</w:t>
      </w:r>
      <w:r w:rsidRPr="00AA500A">
        <w:rPr>
          <w:bCs/>
          <w:iCs/>
          <w:snapToGrid w:val="0"/>
          <w:lang w:val="nl-NL"/>
        </w:rPr>
        <w:t xml:space="preserve"> được thực hiện kịp thời theo đúng quy định, giúp các đối tượng có thêm điều kiện đón Tết, vui Xuân.</w:t>
      </w:r>
    </w:p>
    <w:p w14:paraId="4F5D40C0" w14:textId="10A7AE6F" w:rsidR="00FF5621" w:rsidRPr="00AA500A" w:rsidRDefault="00FF5621" w:rsidP="00C50CF1">
      <w:pPr>
        <w:pStyle w:val="BodyTextIndent"/>
        <w:tabs>
          <w:tab w:val="left" w:pos="540"/>
          <w:tab w:val="left" w:pos="720"/>
        </w:tabs>
        <w:spacing w:line="259" w:lineRule="auto"/>
        <w:ind w:left="0" w:firstLine="720"/>
        <w:jc w:val="both"/>
        <w:rPr>
          <w:noProof/>
          <w:color w:val="000000" w:themeColor="text1"/>
        </w:rPr>
      </w:pPr>
      <w:r w:rsidRPr="00AA500A">
        <w:rPr>
          <w:noProof/>
          <w:color w:val="000000" w:themeColor="text1"/>
        </w:rPr>
        <w:t>Công tác bảo đảm an sinh xã hội, các hoạt động đền ơn đáp nghĩa, chăm lo Tết cho Nhân dân được các cấp, các ngành, các địa phương thực hiện kịp thời, hiệu quả</w:t>
      </w:r>
      <w:r w:rsidRPr="00AA500A">
        <w:rPr>
          <w:noProof/>
          <w:color w:val="000000" w:themeColor="text1"/>
          <w:lang w:val="en-US"/>
        </w:rPr>
        <w:t>. Theo báo cáo của Bộ Lao động - Thương binh và Xã hội, cả nước</w:t>
      </w:r>
      <w:r w:rsidRPr="00AA500A">
        <w:rPr>
          <w:noProof/>
          <w:color w:val="000000" w:themeColor="text1"/>
        </w:rPr>
        <w:t xml:space="preserve"> đã </w:t>
      </w:r>
      <w:r w:rsidRPr="00AA500A">
        <w:rPr>
          <w:color w:val="000000"/>
        </w:rPr>
        <w:t xml:space="preserve">hỗ trợ, tặng quà Tết cho </w:t>
      </w:r>
      <w:r w:rsidRPr="00AA500A">
        <w:rPr>
          <w:bCs/>
          <w:color w:val="000000"/>
        </w:rPr>
        <w:t>trên 13,5 triệu</w:t>
      </w:r>
      <w:r w:rsidRPr="00AA500A">
        <w:rPr>
          <w:b/>
          <w:bCs/>
          <w:color w:val="000000"/>
        </w:rPr>
        <w:t xml:space="preserve"> </w:t>
      </w:r>
      <w:r w:rsidRPr="00AA500A">
        <w:rPr>
          <w:color w:val="000000"/>
        </w:rPr>
        <w:t xml:space="preserve">lượt đối tượng với tổng kinh phí trên </w:t>
      </w:r>
      <w:r w:rsidRPr="00AA500A">
        <w:rPr>
          <w:bCs/>
          <w:color w:val="000000"/>
        </w:rPr>
        <w:t>7.943 tỷ</w:t>
      </w:r>
      <w:r w:rsidRPr="00AA500A">
        <w:rPr>
          <w:b/>
          <w:bCs/>
          <w:color w:val="000000"/>
        </w:rPr>
        <w:t xml:space="preserve"> </w:t>
      </w:r>
      <w:r w:rsidRPr="00AA500A">
        <w:rPr>
          <w:color w:val="000000"/>
        </w:rPr>
        <w:t xml:space="preserve">đồng (tăng 181 tỷ đồng so với Tết Nguyên đán Giáp Thìn 2024), </w:t>
      </w:r>
      <w:r w:rsidRPr="00AA500A">
        <w:rPr>
          <w:noProof/>
          <w:color w:val="000000" w:themeColor="text1"/>
        </w:rPr>
        <w:t>hơn 6.876 tấn gạo, bảo đảm không để ai không có Tết, không ai bị bỏ lại phía sau.</w:t>
      </w:r>
    </w:p>
    <w:p w14:paraId="6A0CE0FB" w14:textId="77777777" w:rsidR="00A1389F" w:rsidRPr="00AA500A" w:rsidRDefault="00A1389F" w:rsidP="00C50CF1">
      <w:pPr>
        <w:pStyle w:val="Normal10"/>
        <w:tabs>
          <w:tab w:val="left" w:pos="900"/>
        </w:tabs>
        <w:spacing w:before="0" w:beforeAutospacing="0" w:after="120" w:afterAutospacing="0" w:line="259" w:lineRule="auto"/>
        <w:ind w:firstLine="720"/>
        <w:jc w:val="both"/>
        <w:rPr>
          <w:rFonts w:ascii="Times New Roman" w:hAnsi="Times New Roman" w:cs="Times New Roman"/>
          <w:b/>
          <w:i/>
          <w:sz w:val="28"/>
          <w:szCs w:val="28"/>
          <w:lang w:val="nl-NL"/>
        </w:rPr>
      </w:pPr>
      <w:r w:rsidRPr="00AA500A">
        <w:rPr>
          <w:rFonts w:ascii="Times New Roman" w:hAnsi="Times New Roman" w:cs="Times New Roman"/>
          <w:b/>
          <w:i/>
          <w:sz w:val="28"/>
          <w:szCs w:val="28"/>
          <w:lang w:val="nl-NL"/>
        </w:rPr>
        <w:t>b) Tình hình dịch bệnh, ngộ độc thực phẩm</w:t>
      </w:r>
    </w:p>
    <w:p w14:paraId="0B1FF9F1" w14:textId="14C33669" w:rsidR="00A1389F" w:rsidRPr="00AA500A" w:rsidRDefault="00A1389F" w:rsidP="00C50CF1">
      <w:pPr>
        <w:spacing w:after="120" w:line="259" w:lineRule="auto"/>
        <w:ind w:firstLine="720"/>
        <w:jc w:val="both"/>
        <w:rPr>
          <w:spacing w:val="-6"/>
          <w:lang w:val="nl-NL"/>
        </w:rPr>
      </w:pPr>
      <w:r w:rsidRPr="00AA500A">
        <w:rPr>
          <w:spacing w:val="-6"/>
          <w:lang w:val="de-DE"/>
        </w:rPr>
        <w:t xml:space="preserve">Theo báo cáo của Bộ Y tế, trong tháng (19/12/2024-18/01/2025), cả nước có </w:t>
      </w:r>
      <w:r w:rsidRPr="00AA500A">
        <w:t>10.067</w:t>
      </w:r>
      <w:r w:rsidRPr="00AA500A">
        <w:rPr>
          <w:lang w:val="de-DE"/>
        </w:rPr>
        <w:t xml:space="preserve"> </w:t>
      </w:r>
      <w:r w:rsidRPr="00AA500A">
        <w:rPr>
          <w:spacing w:val="-6"/>
          <w:lang w:val="de-DE"/>
        </w:rPr>
        <w:t>trường hợp mắc bệnh sốt xuất huyết (</w:t>
      </w:r>
      <w:r w:rsidRPr="00AA500A">
        <w:t xml:space="preserve">01 </w:t>
      </w:r>
      <w:r w:rsidRPr="00AA500A">
        <w:rPr>
          <w:lang w:val="nl-NL"/>
        </w:rPr>
        <w:t>trường hợp</w:t>
      </w:r>
      <w:r w:rsidRPr="00AA500A">
        <w:t xml:space="preserve"> tử vong</w:t>
      </w:r>
      <w:r w:rsidRPr="00AA500A">
        <w:rPr>
          <w:lang w:val="nl-NL"/>
        </w:rPr>
        <w:t>)</w:t>
      </w:r>
      <w:r w:rsidRPr="00AA500A">
        <w:rPr>
          <w:spacing w:val="-6"/>
          <w:lang w:val="de-DE"/>
        </w:rPr>
        <w:t xml:space="preserve">; </w:t>
      </w:r>
      <w:r w:rsidRPr="00AA500A">
        <w:t>3.606</w:t>
      </w:r>
      <w:r w:rsidRPr="00AA500A">
        <w:rPr>
          <w:spacing w:val="-6"/>
          <w:lang w:val="de-DE"/>
        </w:rPr>
        <w:t xml:space="preserve"> trường hợp mắc bệnh tay chân miệng; </w:t>
      </w:r>
      <w:r w:rsidRPr="00AA500A">
        <w:t>24</w:t>
      </w:r>
      <w:r w:rsidRPr="00AA500A">
        <w:rPr>
          <w:spacing w:val="-6"/>
          <w:lang w:val="de-DE"/>
        </w:rPr>
        <w:t xml:space="preserve"> trường hợp mắc bệnh viêm não vi rút; </w:t>
      </w:r>
      <w:r w:rsidRPr="00AA500A">
        <w:rPr>
          <w:spacing w:val="-4"/>
        </w:rPr>
        <w:t>20.262</w:t>
      </w:r>
      <w:r w:rsidRPr="00AA500A">
        <w:rPr>
          <w:spacing w:val="-6"/>
          <w:lang w:val="de-DE"/>
        </w:rPr>
        <w:t xml:space="preserve"> trường hợp sốt phát ban nghi sởi</w:t>
      </w:r>
      <w:r w:rsidR="004C0DE3" w:rsidRPr="00AA500A">
        <w:rPr>
          <w:spacing w:val="-6"/>
          <w:lang w:val="de-DE"/>
        </w:rPr>
        <w:t xml:space="preserve"> (</w:t>
      </w:r>
      <w:r w:rsidR="004C0DE3" w:rsidRPr="00AA500A">
        <w:t>0</w:t>
      </w:r>
      <w:r w:rsidR="004C0DE3" w:rsidRPr="00AA500A">
        <w:rPr>
          <w:lang w:val="en-US"/>
        </w:rPr>
        <w:t>3</w:t>
      </w:r>
      <w:r w:rsidR="004C0DE3" w:rsidRPr="00AA500A">
        <w:t xml:space="preserve"> </w:t>
      </w:r>
      <w:r w:rsidR="004C0DE3" w:rsidRPr="00AA500A">
        <w:rPr>
          <w:lang w:val="nl-NL"/>
        </w:rPr>
        <w:t>trường hợp</w:t>
      </w:r>
      <w:r w:rsidR="004C0DE3" w:rsidRPr="00AA500A">
        <w:t xml:space="preserve"> tử vong</w:t>
      </w:r>
      <w:r w:rsidR="004C0DE3" w:rsidRPr="00AA500A">
        <w:rPr>
          <w:lang w:val="nl-NL"/>
        </w:rPr>
        <w:t>)</w:t>
      </w:r>
      <w:r w:rsidRPr="00AA500A">
        <w:rPr>
          <w:spacing w:val="-6"/>
          <w:lang w:val="de-DE"/>
        </w:rPr>
        <w:t xml:space="preserve">; </w:t>
      </w:r>
      <w:r w:rsidRPr="00AA500A">
        <w:t xml:space="preserve">14 </w:t>
      </w:r>
      <w:r w:rsidRPr="00AA500A">
        <w:rPr>
          <w:spacing w:val="-6"/>
          <w:lang w:val="de-DE"/>
        </w:rPr>
        <w:t xml:space="preserve">trường hợp </w:t>
      </w:r>
      <w:r w:rsidRPr="00AA500A">
        <w:t>mắc</w:t>
      </w:r>
      <w:r w:rsidRPr="00AA500A">
        <w:rPr>
          <w:lang w:val="nl-NL"/>
        </w:rPr>
        <w:t xml:space="preserve"> </w:t>
      </w:r>
      <w:r w:rsidRPr="00AA500A">
        <w:rPr>
          <w:bCs/>
          <w:iCs/>
        </w:rPr>
        <w:t>sốt rét;</w:t>
      </w:r>
      <w:r w:rsidRPr="00AA500A">
        <w:rPr>
          <w:lang w:val="de-DE"/>
        </w:rPr>
        <w:t xml:space="preserve"> 03 </w:t>
      </w:r>
      <w:r w:rsidRPr="00AA500A">
        <w:rPr>
          <w:spacing w:val="-6"/>
          <w:lang w:val="de-DE"/>
        </w:rPr>
        <w:t xml:space="preserve">trường hợp </w:t>
      </w:r>
      <w:r w:rsidRPr="00AA500A">
        <w:rPr>
          <w:lang w:val="de-DE"/>
        </w:rPr>
        <w:t xml:space="preserve"> mắc </w:t>
      </w:r>
      <w:r w:rsidRPr="00AA500A">
        <w:rPr>
          <w:bCs/>
          <w:iCs/>
        </w:rPr>
        <w:t>viêm màng não do não mô cầu</w:t>
      </w:r>
      <w:r w:rsidRPr="00AA500A">
        <w:rPr>
          <w:bCs/>
          <w:iCs/>
          <w:lang w:val="nl-NL"/>
        </w:rPr>
        <w:t xml:space="preserve">; </w:t>
      </w:r>
      <w:r w:rsidRPr="00AA500A">
        <w:t>02 người chết do bệnh dại</w:t>
      </w:r>
      <w:r w:rsidRPr="00AA500A">
        <w:rPr>
          <w:lang w:val="nl-NL"/>
        </w:rPr>
        <w:t>.</w:t>
      </w:r>
    </w:p>
    <w:p w14:paraId="64C45695" w14:textId="77777777" w:rsidR="00A1389F" w:rsidRPr="00371A3B" w:rsidRDefault="00A1389F" w:rsidP="00C50CF1">
      <w:pPr>
        <w:spacing w:after="120" w:line="259" w:lineRule="auto"/>
        <w:ind w:firstLine="720"/>
        <w:jc w:val="both"/>
        <w:rPr>
          <w:lang w:val="de-DE"/>
        </w:rPr>
      </w:pPr>
      <w:r w:rsidRPr="00AA500A">
        <w:rPr>
          <w:lang w:val="de-DE"/>
        </w:rPr>
        <w:t xml:space="preserve">Tổng số người nhiễm HIV của cả nước hiện còn sống tính đến thời điểm 18/01/2025 là </w:t>
      </w:r>
      <w:r w:rsidRPr="00AA500A">
        <w:t>246,1</w:t>
      </w:r>
      <w:r w:rsidRPr="00AA500A">
        <w:rPr>
          <w:bCs/>
        </w:rPr>
        <w:t xml:space="preserve"> </w:t>
      </w:r>
      <w:r w:rsidRPr="00AA500A">
        <w:rPr>
          <w:lang w:val="de-DE"/>
        </w:rPr>
        <w:t>nghìn người và số người tử vong</w:t>
      </w:r>
      <w:r w:rsidRPr="00371A3B">
        <w:rPr>
          <w:lang w:val="de-DE"/>
        </w:rPr>
        <w:t xml:space="preserve"> do HIV/AIDS của cả nước tính đến thời điểm trên là </w:t>
      </w:r>
      <w:r w:rsidRPr="00371A3B">
        <w:t>116,0</w:t>
      </w:r>
      <w:r w:rsidRPr="00371A3B">
        <w:rPr>
          <w:bCs/>
          <w:lang w:val="nl-NL"/>
        </w:rPr>
        <w:t xml:space="preserve"> </w:t>
      </w:r>
      <w:r w:rsidRPr="00371A3B">
        <w:rPr>
          <w:lang w:val="de-DE"/>
        </w:rPr>
        <w:t>nghìn người.</w:t>
      </w:r>
    </w:p>
    <w:p w14:paraId="5B3A8FA2" w14:textId="63725A4B" w:rsidR="00A1389F" w:rsidRPr="00371A3B" w:rsidRDefault="00A1389F" w:rsidP="00C50CF1">
      <w:pPr>
        <w:tabs>
          <w:tab w:val="left" w:pos="851"/>
        </w:tabs>
        <w:spacing w:after="120" w:line="259" w:lineRule="auto"/>
        <w:ind w:firstLine="720"/>
        <w:jc w:val="both"/>
        <w:rPr>
          <w:lang w:val="de-DE"/>
        </w:rPr>
      </w:pPr>
      <w:r w:rsidRPr="00371A3B">
        <w:rPr>
          <w:lang w:val="de-DE"/>
        </w:rPr>
        <w:t>Về ngộ độc thực phẩm, trong tháng 01/202</w:t>
      </w:r>
      <w:r w:rsidR="004C0DE3" w:rsidRPr="00371A3B">
        <w:rPr>
          <w:lang w:val="de-DE"/>
        </w:rPr>
        <w:t>5</w:t>
      </w:r>
      <w:r w:rsidRPr="00371A3B">
        <w:rPr>
          <w:lang w:val="de-DE"/>
        </w:rPr>
        <w:t xml:space="preserve"> xảy ra 05 vụ với </w:t>
      </w:r>
      <w:r w:rsidRPr="00371A3B">
        <w:rPr>
          <w:bCs/>
          <w:spacing w:val="-2"/>
          <w:lang w:val="de-DE"/>
        </w:rPr>
        <w:t>37</w:t>
      </w:r>
      <w:r w:rsidRPr="00371A3B">
        <w:rPr>
          <w:lang w:val="de-DE"/>
        </w:rPr>
        <w:t xml:space="preserve"> người bị ngộ độc (05 trường hợp tử vong).</w:t>
      </w:r>
    </w:p>
    <w:p w14:paraId="70A51D34" w14:textId="77777777" w:rsidR="00A1389F" w:rsidRPr="00371A3B" w:rsidRDefault="00A1389F" w:rsidP="00C50CF1">
      <w:pPr>
        <w:spacing w:after="120" w:line="259" w:lineRule="auto"/>
        <w:ind w:firstLine="720"/>
        <w:jc w:val="both"/>
        <w:outlineLvl w:val="0"/>
        <w:rPr>
          <w:rStyle w:val="normalchar"/>
          <w:b/>
          <w:i/>
          <w:lang w:val="nl-NL"/>
        </w:rPr>
      </w:pPr>
      <w:r w:rsidRPr="00371A3B">
        <w:rPr>
          <w:b/>
          <w:bCs/>
          <w:i/>
          <w:iCs/>
          <w:lang w:val="pl-PL"/>
        </w:rPr>
        <w:t xml:space="preserve">c) </w:t>
      </w:r>
      <w:r w:rsidRPr="00371A3B">
        <w:rPr>
          <w:rStyle w:val="normalchar"/>
          <w:b/>
          <w:i/>
          <w:lang w:val="nl-NL"/>
        </w:rPr>
        <w:t>Hoạt động văn hóa, thể thao</w:t>
      </w:r>
    </w:p>
    <w:p w14:paraId="095E4E8D" w14:textId="3392AE60" w:rsidR="00A1389F" w:rsidRPr="00371A3B" w:rsidRDefault="00A1389F" w:rsidP="00C50CF1">
      <w:pPr>
        <w:spacing w:after="120" w:line="259" w:lineRule="auto"/>
        <w:ind w:firstLine="720"/>
        <w:jc w:val="both"/>
        <w:rPr>
          <w:shd w:val="clear" w:color="auto" w:fill="FFFFFF"/>
        </w:rPr>
      </w:pPr>
      <w:r w:rsidRPr="00371A3B">
        <w:t xml:space="preserve">Nhiều hoạt động văn hóa </w:t>
      </w:r>
      <w:r w:rsidR="00A90BDD" w:rsidRPr="00371A3B">
        <w:t xml:space="preserve">và chương trình nghệ thuật </w:t>
      </w:r>
      <w:r w:rsidR="00A90BDD" w:rsidRPr="00371A3B">
        <w:rPr>
          <w:lang w:val="nl-NL"/>
        </w:rPr>
        <w:t xml:space="preserve">mừng Đảng, mừng Xuân Ất Tỵ </w:t>
      </w:r>
      <w:r w:rsidRPr="00371A3B">
        <w:t>được tổ chức ở</w:t>
      </w:r>
      <w:r w:rsidRPr="00371A3B">
        <w:rPr>
          <w:lang w:val="nl-NL"/>
        </w:rPr>
        <w:t xml:space="preserve"> các</w:t>
      </w:r>
      <w:r w:rsidRPr="00371A3B">
        <w:t xml:space="preserve"> địa phương trên cả nước nhằm gìn giữ bản sắc văn hóa truyền thống của dân tộc và quảng bá lịch sử, văn hóa, du lịch tới du khách trong nước và quốc tế. Một số hoạt động văn hóa nổi bật như: Chương trình </w:t>
      </w:r>
      <w:r w:rsidR="000A63DE" w:rsidRPr="00371A3B">
        <w:lastRenderedPageBreak/>
        <w:t>“</w:t>
      </w:r>
      <w:r w:rsidRPr="00371A3B">
        <w:t>Chào năm mới 2025</w:t>
      </w:r>
      <w:r w:rsidR="000A63DE" w:rsidRPr="00371A3B">
        <w:t>”</w:t>
      </w:r>
      <w:r w:rsidRPr="00371A3B">
        <w:t xml:space="preserve"> diễn ra tại Hà Nội; lễ khai mạc Hội chữ Xuân Ất Tỵ 2025; triển lãm ảnh </w:t>
      </w:r>
      <w:r w:rsidR="000A63DE" w:rsidRPr="00371A3B">
        <w:t>“</w:t>
      </w:r>
      <w:r w:rsidRPr="00371A3B">
        <w:t>Việt Nam quê hương tôi</w:t>
      </w:r>
      <w:r w:rsidR="000A63DE" w:rsidRPr="00371A3B">
        <w:t>”</w:t>
      </w:r>
      <w:r w:rsidRPr="00371A3B">
        <w:t xml:space="preserve">; chương trình giao lưu nghệ thuật đặc biệt Xuân Quê hương 2025 với chủ đề </w:t>
      </w:r>
      <w:r w:rsidR="000A63DE" w:rsidRPr="00371A3B">
        <w:t>“</w:t>
      </w:r>
      <w:r w:rsidRPr="00371A3B">
        <w:t>Việt Nam - Vươn lên trong kỷ nguyên mới</w:t>
      </w:r>
      <w:r w:rsidR="000A63DE" w:rsidRPr="00371A3B">
        <w:t>”</w:t>
      </w:r>
      <w:r w:rsidRPr="00371A3B">
        <w:t xml:space="preserve">; Bảo tàng Lịch sử quốc gia phối hợp Cục Lưu trữ Văn phòng Trung ương Đảng tổ chức trưng bày </w:t>
      </w:r>
      <w:r w:rsidR="000A63DE" w:rsidRPr="00371A3B">
        <w:t>“</w:t>
      </w:r>
      <w:r w:rsidRPr="00371A3B">
        <w:t>Đảng Cộng sản Việt Nam - Những mốc son lịch sử</w:t>
      </w:r>
      <w:r w:rsidR="000A63DE" w:rsidRPr="00371A3B">
        <w:t>”</w:t>
      </w:r>
      <w:r w:rsidRPr="00371A3B">
        <w:t xml:space="preserve">; </w:t>
      </w:r>
      <w:r w:rsidRPr="00371A3B">
        <w:rPr>
          <w:shd w:val="clear" w:color="auto" w:fill="FFFFFF"/>
        </w:rPr>
        <w:t>Chương trình “Chào năm mới 2025” và nhiều chương trình nghệ thuật được diễn ra trên khắp các tỉnh, thành phố.</w:t>
      </w:r>
    </w:p>
    <w:p w14:paraId="01F8380A" w14:textId="3C59CE85" w:rsidR="00A1389F" w:rsidRPr="00371A3B" w:rsidRDefault="00A1389F" w:rsidP="00C50CF1">
      <w:pPr>
        <w:spacing w:after="120" w:line="259" w:lineRule="auto"/>
        <w:ind w:firstLine="720"/>
        <w:jc w:val="both"/>
        <w:rPr>
          <w:highlight w:val="yellow"/>
          <w:lang w:val="nl-NL"/>
        </w:rPr>
      </w:pPr>
      <w:r w:rsidRPr="00371A3B">
        <w:rPr>
          <w:shd w:val="clear" w:color="auto" w:fill="FFFFFF"/>
        </w:rPr>
        <w:t xml:space="preserve">Về thể thao quần chúng, thực hiện Cuộc vận động “Toàn dân rèn luyện thân thể theo gương Bác Hồ vĩ đại” phong trào tập luyện và thể dục thể thao trong quần chúng nhân dân diễn ra sôi nổi, với nhiều hình thức phong phú, đa dạng như: Chạy, </w:t>
      </w:r>
      <w:r w:rsidR="000A63DE" w:rsidRPr="00371A3B">
        <w:rPr>
          <w:shd w:val="clear" w:color="auto" w:fill="FFFFFF"/>
        </w:rPr>
        <w:t>đ</w:t>
      </w:r>
      <w:r w:rsidRPr="00371A3B">
        <w:rPr>
          <w:shd w:val="clear" w:color="auto" w:fill="FFFFFF"/>
        </w:rPr>
        <w:t xml:space="preserve">i bộ, </w:t>
      </w:r>
      <w:r w:rsidR="000A63DE" w:rsidRPr="00371A3B">
        <w:rPr>
          <w:shd w:val="clear" w:color="auto" w:fill="FFFFFF"/>
        </w:rPr>
        <w:t>t</w:t>
      </w:r>
      <w:r w:rsidRPr="00371A3B">
        <w:rPr>
          <w:shd w:val="clear" w:color="auto" w:fill="FFFFFF"/>
        </w:rPr>
        <w:t xml:space="preserve">hể dục dưỡng sinh, </w:t>
      </w:r>
      <w:r w:rsidR="000A63DE" w:rsidRPr="00371A3B">
        <w:rPr>
          <w:shd w:val="clear" w:color="auto" w:fill="FFFFFF"/>
        </w:rPr>
        <w:t>c</w:t>
      </w:r>
      <w:r w:rsidRPr="00371A3B">
        <w:rPr>
          <w:shd w:val="clear" w:color="auto" w:fill="FFFFFF"/>
        </w:rPr>
        <w:t xml:space="preserve">ầu lông, </w:t>
      </w:r>
      <w:r w:rsidR="000A63DE" w:rsidRPr="00371A3B">
        <w:rPr>
          <w:shd w:val="clear" w:color="auto" w:fill="FFFFFF"/>
        </w:rPr>
        <w:t>c</w:t>
      </w:r>
      <w:r w:rsidRPr="00371A3B">
        <w:rPr>
          <w:shd w:val="clear" w:color="auto" w:fill="FFFFFF"/>
        </w:rPr>
        <w:t xml:space="preserve">ờ tướng, </w:t>
      </w:r>
      <w:r w:rsidR="000A63DE" w:rsidRPr="00371A3B">
        <w:rPr>
          <w:shd w:val="clear" w:color="auto" w:fill="FFFFFF"/>
        </w:rPr>
        <w:t>v</w:t>
      </w:r>
      <w:r w:rsidRPr="00371A3B">
        <w:rPr>
          <w:shd w:val="clear" w:color="auto" w:fill="FFFFFF"/>
        </w:rPr>
        <w:t xml:space="preserve">õ thuật, </w:t>
      </w:r>
      <w:r w:rsidR="000A63DE" w:rsidRPr="00371A3B">
        <w:rPr>
          <w:shd w:val="clear" w:color="auto" w:fill="FFFFFF"/>
        </w:rPr>
        <w:t>b</w:t>
      </w:r>
      <w:r w:rsidRPr="00371A3B">
        <w:rPr>
          <w:shd w:val="clear" w:color="auto" w:fill="FFFFFF"/>
        </w:rPr>
        <w:t xml:space="preserve">óng đá mini, </w:t>
      </w:r>
      <w:r w:rsidR="000A63DE" w:rsidRPr="00371A3B">
        <w:rPr>
          <w:shd w:val="clear" w:color="auto" w:fill="FFFFFF"/>
        </w:rPr>
        <w:t>b</w:t>
      </w:r>
      <w:r w:rsidRPr="00371A3B">
        <w:rPr>
          <w:shd w:val="clear" w:color="auto" w:fill="FFFFFF"/>
        </w:rPr>
        <w:t xml:space="preserve">óng chuyền hơi… phát triển mạnh ở các địa phương góp phần nâng cao sức khỏe cho </w:t>
      </w:r>
      <w:r w:rsidR="00E6689E">
        <w:rPr>
          <w:shd w:val="clear" w:color="auto" w:fill="FFFFFF"/>
          <w:lang w:val="en-US"/>
        </w:rPr>
        <w:t>N</w:t>
      </w:r>
      <w:r w:rsidRPr="00371A3B">
        <w:rPr>
          <w:shd w:val="clear" w:color="auto" w:fill="FFFFFF"/>
        </w:rPr>
        <w:t>hân dân, huy động sự tham gia của cộng đồng, xã hội.</w:t>
      </w:r>
    </w:p>
    <w:p w14:paraId="2A8A8FAE" w14:textId="577AA4C0" w:rsidR="00A1389F" w:rsidRPr="00371A3B" w:rsidRDefault="00A1389F" w:rsidP="00C50CF1">
      <w:pPr>
        <w:tabs>
          <w:tab w:val="left" w:pos="567"/>
        </w:tabs>
        <w:spacing w:after="120" w:line="259" w:lineRule="auto"/>
        <w:ind w:firstLine="720"/>
        <w:jc w:val="both"/>
        <w:rPr>
          <w:shd w:val="clear" w:color="auto" w:fill="FFFFFF"/>
        </w:rPr>
      </w:pPr>
      <w:r w:rsidRPr="00371A3B">
        <w:rPr>
          <w:shd w:val="clear" w:color="auto" w:fill="FFFFFF"/>
        </w:rPr>
        <w:t xml:space="preserve">Về thể thao thành tích cao, trong tháng </w:t>
      </w:r>
      <w:r w:rsidRPr="00371A3B">
        <w:rPr>
          <w:shd w:val="clear" w:color="auto" w:fill="FFFFFF"/>
          <w:lang w:val="nl-NL"/>
        </w:rPr>
        <w:t>Một</w:t>
      </w:r>
      <w:r w:rsidRPr="00371A3B">
        <w:rPr>
          <w:shd w:val="clear" w:color="auto" w:fill="FFFFFF"/>
        </w:rPr>
        <w:t xml:space="preserve">, thể thao Việt Nam đã giành được một số thành </w:t>
      </w:r>
      <w:r w:rsidR="00E6689E">
        <w:rPr>
          <w:shd w:val="clear" w:color="auto" w:fill="FFFFFF"/>
          <w:lang w:val="en-US"/>
        </w:rPr>
        <w:t xml:space="preserve">tích </w:t>
      </w:r>
      <w:r w:rsidRPr="00371A3B">
        <w:rPr>
          <w:shd w:val="clear" w:color="auto" w:fill="FFFFFF"/>
        </w:rPr>
        <w:t>xuất sắc như: Đội bóng đá nam quốc gia đã giành chức vô địch AFF Cup 2024; đội tuyển Futsal nữ giành quyền tham dự vòng chung kết giải Futsal nữ châu Á 2025.</w:t>
      </w:r>
    </w:p>
    <w:p w14:paraId="6489F652" w14:textId="029F11CF" w:rsidR="002C685B" w:rsidRPr="00371A3B" w:rsidRDefault="002C685B" w:rsidP="00C50CF1">
      <w:pPr>
        <w:tabs>
          <w:tab w:val="left" w:pos="567"/>
        </w:tabs>
        <w:spacing w:after="120" w:line="259" w:lineRule="auto"/>
        <w:ind w:firstLine="720"/>
        <w:jc w:val="both"/>
        <w:rPr>
          <w:b/>
          <w:i/>
          <w:lang w:val="nl-NL"/>
        </w:rPr>
      </w:pPr>
      <w:r w:rsidRPr="00371A3B">
        <w:rPr>
          <w:b/>
          <w:i/>
          <w:lang w:val="nl-NL"/>
        </w:rPr>
        <w:t>d) Tai nạn giao thông</w:t>
      </w:r>
      <w:r w:rsidRPr="00371A3B">
        <w:rPr>
          <w:rStyle w:val="FootnoteReference"/>
          <w:rFonts w:eastAsia="Calibri"/>
        </w:rPr>
        <w:footnoteReference w:id="32"/>
      </w:r>
    </w:p>
    <w:p w14:paraId="1BBBA55F" w14:textId="35F41B36" w:rsidR="002C685B" w:rsidRDefault="002C685B" w:rsidP="00C50CF1">
      <w:pPr>
        <w:spacing w:after="120" w:line="259" w:lineRule="auto"/>
        <w:ind w:firstLine="720"/>
        <w:jc w:val="both"/>
        <w:rPr>
          <w:spacing w:val="-2"/>
          <w:lang w:val="de-DE"/>
        </w:rPr>
      </w:pPr>
      <w:r w:rsidRPr="00371A3B">
        <w:rPr>
          <w:spacing w:val="-2"/>
          <w:lang w:val="de-DE"/>
        </w:rPr>
        <w:t xml:space="preserve">Trong tháng Một (26/12/2024-25/01/2025), trên địa bàn cả nước xảy ra 1.772 vụ tai nạn giao thông, làm 964 người chết; 1.138 người bị thương. So với tháng trước, số vụ tai nạn giao thông giảm 9,3%; số người chết tăng 5,7%; số người bị thương giảm 20,2%. So với cùng kỳ năm trước, số vụ tai nạn giao thông giảm 25,9%; số người chết tăng 1,0%; số người bị thương giảm 41,5%. Bình quân một ngày trong tháng, trên địa bàn cả nước xảy ra 57 vụ tai nạn giao thông, làm 31 người chết, 37 người bị thương. </w:t>
      </w:r>
    </w:p>
    <w:p w14:paraId="474BD7D9" w14:textId="3467DD06" w:rsidR="00502F24" w:rsidRPr="00502F24" w:rsidRDefault="00502F24" w:rsidP="00C50CF1">
      <w:pPr>
        <w:tabs>
          <w:tab w:val="left" w:pos="567"/>
        </w:tabs>
        <w:spacing w:after="120" w:line="259" w:lineRule="auto"/>
        <w:ind w:firstLine="720"/>
        <w:jc w:val="both"/>
        <w:rPr>
          <w:lang w:val="nl-NL"/>
        </w:rPr>
      </w:pPr>
      <w:r w:rsidRPr="00502F24">
        <w:rPr>
          <w:color w:val="000000"/>
          <w:lang w:val="nl-NL"/>
        </w:rPr>
        <w:t>N</w:t>
      </w:r>
      <w:r w:rsidR="005A6CCA">
        <w:rPr>
          <w:color w:val="000000"/>
          <w:lang w:val="nl-NL"/>
        </w:rPr>
        <w:t>g</w:t>
      </w:r>
      <w:r w:rsidRPr="00502F24">
        <w:rPr>
          <w:color w:val="000000"/>
          <w:lang w:val="nl-NL"/>
        </w:rPr>
        <w:t>oài ra, t</w:t>
      </w:r>
      <w:r w:rsidRPr="00502F24">
        <w:t xml:space="preserve">heo </w:t>
      </w:r>
      <w:r w:rsidRPr="00502F24">
        <w:rPr>
          <w:lang w:val="en-US"/>
        </w:rPr>
        <w:t>b</w:t>
      </w:r>
      <w:r w:rsidRPr="00502F24">
        <w:t xml:space="preserve">áo cáo nhanh của Văn phòng Bộ Công an, trong 09 ngày nghỉ Tết Nguyên đán năm Ất Tỵ 2025 (từ ngày 25/01-02/02/2025) </w:t>
      </w:r>
      <w:r w:rsidRPr="00502F24">
        <w:rPr>
          <w:color w:val="000000"/>
          <w:lang w:val="nl-NL"/>
        </w:rPr>
        <w:t>trên cả nước xảy ra 445 vụ tai nạn giao thông, làm chết 209 người, bị thương 373 người. So với kỳ nghỉ Tết Nguyên đán năm Giáp Thìn 2024, số vụ tai nạn giao thông giảm 258 vụ, số người chết giảm 126 và số người bị thương giảm 232 người.</w:t>
      </w:r>
    </w:p>
    <w:p w14:paraId="7E788A67" w14:textId="5C0EB1D2" w:rsidR="00A1389F" w:rsidRPr="00371A3B" w:rsidRDefault="00A1389F" w:rsidP="00C50CF1">
      <w:pPr>
        <w:spacing w:after="120" w:line="259" w:lineRule="auto"/>
        <w:ind w:firstLine="720"/>
        <w:jc w:val="both"/>
        <w:rPr>
          <w:b/>
          <w:i/>
          <w:lang w:val="de-DE"/>
        </w:rPr>
      </w:pPr>
      <w:r w:rsidRPr="00371A3B">
        <w:rPr>
          <w:b/>
          <w:i/>
          <w:lang w:val="de-DE"/>
        </w:rPr>
        <w:t>đ) Thiệt hại thiên tai</w:t>
      </w:r>
      <w:r w:rsidRPr="00371A3B">
        <w:rPr>
          <w:rStyle w:val="FootnoteReference"/>
          <w:rFonts w:eastAsia="Calibri"/>
          <w:b/>
          <w:i/>
          <w:lang w:val="pl-PL"/>
        </w:rPr>
        <w:footnoteReference w:id="33"/>
      </w:r>
      <w:r w:rsidRPr="00371A3B">
        <w:rPr>
          <w:b/>
          <w:i/>
          <w:lang w:val="de-DE"/>
        </w:rPr>
        <w:t>, bảo vệ môi trường và phòng chống cháy nổ</w:t>
      </w:r>
    </w:p>
    <w:p w14:paraId="71629045" w14:textId="105368D3" w:rsidR="00A1389F" w:rsidRPr="00371A3B" w:rsidRDefault="00A1389F" w:rsidP="00C50CF1">
      <w:pPr>
        <w:tabs>
          <w:tab w:val="left" w:pos="709"/>
        </w:tabs>
        <w:spacing w:after="120" w:line="259" w:lineRule="auto"/>
        <w:ind w:firstLine="720"/>
        <w:jc w:val="both"/>
        <w:rPr>
          <w:lang w:val="de-DE"/>
        </w:rPr>
      </w:pPr>
      <w:r w:rsidRPr="00371A3B">
        <w:rPr>
          <w:lang w:val="de-DE"/>
        </w:rPr>
        <w:t>Thiên tai xảy ra trong tháng chủ yếu là mưa lớn làm 2,2 nghìn ha lúa và hoa màu bị hư hỏng; giá trị thiệt hại ước tính 14,8 tỷ đồng (trong đó,</w:t>
      </w:r>
      <w:r w:rsidR="000A63DE" w:rsidRPr="00371A3B">
        <w:rPr>
          <w:lang w:val="de-DE"/>
        </w:rPr>
        <w:t xml:space="preserve"> </w:t>
      </w:r>
      <w:r w:rsidRPr="00371A3B">
        <w:rPr>
          <w:lang w:val="de-DE"/>
        </w:rPr>
        <w:t>ư</w:t>
      </w:r>
      <w:r w:rsidRPr="00371A3B">
        <w:rPr>
          <w:bCs/>
          <w:iCs/>
        </w:rPr>
        <w:t>ớc tính thiệt hại do mưa lớn gây ra khoảng hơn 8 tỷ đồng, chiếm 54,4% tổng thiệt hại)</w:t>
      </w:r>
      <w:r w:rsidRPr="00371A3B">
        <w:rPr>
          <w:lang w:val="de-DE"/>
        </w:rPr>
        <w:t xml:space="preserve">, giảm 76,2% </w:t>
      </w:r>
      <w:r w:rsidR="00E6689E">
        <w:rPr>
          <w:lang w:val="de-DE"/>
        </w:rPr>
        <w:t xml:space="preserve">so với </w:t>
      </w:r>
      <w:r w:rsidRPr="00371A3B">
        <w:rPr>
          <w:lang w:val="de-DE"/>
        </w:rPr>
        <w:t xml:space="preserve">cùng kỳ năm 2024 </w:t>
      </w:r>
      <w:r w:rsidRPr="00371A3B">
        <w:rPr>
          <w:bCs/>
          <w:iCs/>
        </w:rPr>
        <w:t>.</w:t>
      </w:r>
    </w:p>
    <w:p w14:paraId="38FDDD52" w14:textId="698A36D9" w:rsidR="00D605F2" w:rsidRPr="00371A3B" w:rsidRDefault="00A1389F" w:rsidP="00C50CF1">
      <w:pPr>
        <w:spacing w:after="120" w:line="264" w:lineRule="auto"/>
        <w:ind w:firstLine="720"/>
        <w:jc w:val="both"/>
      </w:pPr>
      <w:r w:rsidRPr="00371A3B">
        <w:rPr>
          <w:lang w:val="de-DE"/>
        </w:rPr>
        <w:lastRenderedPageBreak/>
        <w:t xml:space="preserve">Trong tháng 01/2025 </w:t>
      </w:r>
      <w:r w:rsidRPr="00371A3B">
        <w:rPr>
          <w:spacing w:val="-2"/>
          <w:lang w:val="de-DE"/>
        </w:rPr>
        <w:t>(18/12/2024</w:t>
      </w:r>
      <w:r w:rsidR="00E17C78" w:rsidRPr="00371A3B">
        <w:rPr>
          <w:spacing w:val="-2"/>
          <w:lang w:val="de-DE"/>
        </w:rPr>
        <w:t>-</w:t>
      </w:r>
      <w:r w:rsidRPr="00371A3B">
        <w:rPr>
          <w:spacing w:val="-2"/>
          <w:lang w:val="de-DE"/>
        </w:rPr>
        <w:t>17/01/2025)</w:t>
      </w:r>
      <w:r w:rsidRPr="00371A3B">
        <w:rPr>
          <w:lang w:val="de-DE"/>
        </w:rPr>
        <w:t xml:space="preserve">, </w:t>
      </w:r>
      <w:r w:rsidRPr="00371A3B">
        <w:rPr>
          <w:spacing w:val="-2"/>
          <w:lang w:val="de-DE"/>
        </w:rPr>
        <w:t>theo báo cáo từ Sở Tài nguyên và Môi trường, Công an tỉnh, thành phố trực thuộc Trung ương được các Cục Thống kê tổng hợp</w:t>
      </w:r>
      <w:r w:rsidRPr="00371A3B">
        <w:rPr>
          <w:rFonts w:eastAsia="Calibri"/>
          <w:lang w:val="de-DE"/>
        </w:rPr>
        <w:t xml:space="preserve">, </w:t>
      </w:r>
      <w:r w:rsidRPr="00371A3B">
        <w:rPr>
          <w:lang w:val="de-DE"/>
        </w:rPr>
        <w:t>các cơ quan chức năng đã phát hiện 3.794 vụ vi phạm môi trường, trong đó xử lý 3.137 vụ với tổng số tiền phạt 30 tỷ đồng, giảm 13,6% so với tháng 12/2024 và tăng 12,1% so với cùng kỳ năm trước. Trong tháng</w:t>
      </w:r>
      <w:r w:rsidR="00E17C78" w:rsidRPr="00371A3B">
        <w:rPr>
          <w:lang w:val="de-DE"/>
        </w:rPr>
        <w:t xml:space="preserve"> </w:t>
      </w:r>
      <w:r w:rsidR="00E17C78" w:rsidRPr="00371A3B">
        <w:rPr>
          <w:spacing w:val="-2"/>
          <w:lang w:val="de-DE"/>
        </w:rPr>
        <w:t>(15/12/2024-14/01/2025)</w:t>
      </w:r>
      <w:r w:rsidRPr="00371A3B">
        <w:rPr>
          <w:lang w:val="de-DE"/>
        </w:rPr>
        <w:t>, trên địa bàn cả nước xảy ra 377 vụ cháy, nổ</w:t>
      </w:r>
      <w:r w:rsidRPr="00371A3B">
        <w:rPr>
          <w:rStyle w:val="FootnoteReference"/>
          <w:rFonts w:eastAsia="Calibri"/>
          <w:lang w:val="de-DE"/>
        </w:rPr>
        <w:footnoteReference w:id="34"/>
      </w:r>
      <w:r w:rsidRPr="00371A3B">
        <w:rPr>
          <w:lang w:val="de-DE"/>
        </w:rPr>
        <w:t xml:space="preserve">, làm 8 người chết và 8 người bị thương, giá trị thiệt hại ước tính 11,7 tỷ đồng, giảm 0,8% so với tháng trước và giảm 39,8% </w:t>
      </w:r>
      <w:r w:rsidR="00332849">
        <w:rPr>
          <w:lang w:val="de-DE"/>
        </w:rPr>
        <w:t xml:space="preserve">so với </w:t>
      </w:r>
      <w:r w:rsidRPr="00371A3B">
        <w:rPr>
          <w:lang w:val="de-DE"/>
        </w:rPr>
        <w:t>cùng kỳ năm trước./.</w:t>
      </w:r>
    </w:p>
    <w:tbl>
      <w:tblPr>
        <w:tblW w:w="0" w:type="auto"/>
        <w:tblLook w:val="04A0" w:firstRow="1" w:lastRow="0" w:firstColumn="1" w:lastColumn="0" w:noHBand="0" w:noVBand="1"/>
      </w:tblPr>
      <w:tblGrid>
        <w:gridCol w:w="3921"/>
        <w:gridCol w:w="5055"/>
      </w:tblGrid>
      <w:tr w:rsidR="00D15631" w:rsidRPr="00371A3B" w14:paraId="7D463711" w14:textId="77777777" w:rsidTr="00A856E8">
        <w:tc>
          <w:tcPr>
            <w:tcW w:w="3921" w:type="dxa"/>
            <w:shd w:val="clear" w:color="auto" w:fill="auto"/>
          </w:tcPr>
          <w:p w14:paraId="5B756723" w14:textId="77777777" w:rsidR="00C144DC" w:rsidRPr="00371A3B" w:rsidRDefault="00C144DC" w:rsidP="004D508D">
            <w:pPr>
              <w:ind w:left="-57"/>
              <w:rPr>
                <w:b/>
                <w:i/>
                <w:sz w:val="24"/>
                <w:lang w:val="de-DE"/>
              </w:rPr>
            </w:pPr>
            <w:r w:rsidRPr="00371A3B">
              <w:rPr>
                <w:b/>
                <w:i/>
                <w:sz w:val="24"/>
                <w:lang w:val="de-DE"/>
              </w:rPr>
              <w:t>Nơi nhận:</w:t>
            </w:r>
          </w:p>
          <w:p w14:paraId="420289A0" w14:textId="77777777" w:rsidR="00B87A5F" w:rsidRPr="00371A3B" w:rsidRDefault="00C144DC" w:rsidP="004D508D">
            <w:pPr>
              <w:ind w:left="-57"/>
              <w:rPr>
                <w:sz w:val="22"/>
                <w:szCs w:val="22"/>
                <w:lang w:val="de-DE"/>
              </w:rPr>
            </w:pPr>
            <w:r w:rsidRPr="00371A3B">
              <w:rPr>
                <w:sz w:val="22"/>
                <w:szCs w:val="22"/>
                <w:lang w:val="de-DE"/>
              </w:rPr>
              <w:t>- Tổng Bí thư</w:t>
            </w:r>
            <w:r w:rsidR="00B87A5F" w:rsidRPr="00371A3B">
              <w:rPr>
                <w:sz w:val="22"/>
                <w:szCs w:val="22"/>
                <w:lang w:val="de-DE"/>
              </w:rPr>
              <w:t>;</w:t>
            </w:r>
          </w:p>
          <w:p w14:paraId="766685C8" w14:textId="77777777" w:rsidR="00C144DC" w:rsidRPr="00371A3B" w:rsidRDefault="00B87A5F" w:rsidP="004D508D">
            <w:pPr>
              <w:ind w:left="-57"/>
              <w:rPr>
                <w:sz w:val="22"/>
                <w:szCs w:val="22"/>
                <w:lang w:val="de-DE"/>
              </w:rPr>
            </w:pPr>
            <w:r w:rsidRPr="00371A3B">
              <w:rPr>
                <w:sz w:val="22"/>
                <w:szCs w:val="22"/>
                <w:lang w:val="de-DE"/>
              </w:rPr>
              <w:t>-</w:t>
            </w:r>
            <w:r w:rsidR="00C144DC" w:rsidRPr="00371A3B">
              <w:rPr>
                <w:sz w:val="22"/>
                <w:szCs w:val="22"/>
                <w:lang w:val="de-DE"/>
              </w:rPr>
              <w:t xml:space="preserve"> Chủ tịch nước;</w:t>
            </w:r>
          </w:p>
          <w:p w14:paraId="56272E82" w14:textId="77777777" w:rsidR="00C144DC" w:rsidRPr="00371A3B" w:rsidRDefault="00C144DC" w:rsidP="004D508D">
            <w:pPr>
              <w:ind w:left="-57"/>
              <w:rPr>
                <w:sz w:val="22"/>
                <w:szCs w:val="22"/>
                <w:lang w:val="de-DE"/>
              </w:rPr>
            </w:pPr>
            <w:r w:rsidRPr="00371A3B">
              <w:rPr>
                <w:sz w:val="22"/>
                <w:szCs w:val="22"/>
                <w:lang w:val="de-DE"/>
              </w:rPr>
              <w:t>- Chủ tịch Quốc hội;</w:t>
            </w:r>
          </w:p>
          <w:p w14:paraId="38301DF3" w14:textId="77777777" w:rsidR="00C144DC" w:rsidRPr="00371A3B" w:rsidRDefault="00C144DC" w:rsidP="004D508D">
            <w:pPr>
              <w:ind w:left="-57"/>
              <w:rPr>
                <w:sz w:val="22"/>
                <w:szCs w:val="22"/>
                <w:lang w:val="de-DE"/>
              </w:rPr>
            </w:pPr>
            <w:r w:rsidRPr="00371A3B">
              <w:rPr>
                <w:sz w:val="22"/>
                <w:szCs w:val="22"/>
                <w:lang w:val="de-DE"/>
              </w:rPr>
              <w:t>- Thủ tướng Chính phủ;</w:t>
            </w:r>
          </w:p>
          <w:p w14:paraId="28F9BC42" w14:textId="77777777" w:rsidR="00C144DC" w:rsidRPr="00371A3B" w:rsidRDefault="00C144DC" w:rsidP="004D508D">
            <w:pPr>
              <w:ind w:left="-57"/>
              <w:rPr>
                <w:sz w:val="22"/>
                <w:szCs w:val="22"/>
                <w:lang w:val="de-DE"/>
              </w:rPr>
            </w:pPr>
            <w:r w:rsidRPr="00371A3B">
              <w:rPr>
                <w:sz w:val="22"/>
                <w:szCs w:val="22"/>
                <w:lang w:val="de-DE"/>
              </w:rPr>
              <w:t>- Các Phó Thủ tướng Chính phủ;</w:t>
            </w:r>
          </w:p>
          <w:p w14:paraId="0FB806AC" w14:textId="77777777" w:rsidR="00C144DC" w:rsidRPr="00371A3B" w:rsidRDefault="00C144DC" w:rsidP="004D508D">
            <w:pPr>
              <w:ind w:left="-57"/>
              <w:rPr>
                <w:sz w:val="22"/>
                <w:szCs w:val="22"/>
                <w:lang w:val="de-DE"/>
              </w:rPr>
            </w:pPr>
            <w:r w:rsidRPr="00371A3B">
              <w:rPr>
                <w:sz w:val="22"/>
                <w:szCs w:val="22"/>
                <w:lang w:val="de-DE"/>
              </w:rPr>
              <w:t>- Lãnh đạo Bộ Kế hoạch và Đầu tư;</w:t>
            </w:r>
          </w:p>
          <w:p w14:paraId="21E4AE08" w14:textId="77777777" w:rsidR="00C144DC" w:rsidRPr="00371A3B" w:rsidRDefault="00C144DC" w:rsidP="004D508D">
            <w:pPr>
              <w:ind w:left="-57"/>
              <w:rPr>
                <w:sz w:val="22"/>
                <w:szCs w:val="22"/>
                <w:lang w:val="de-DE"/>
              </w:rPr>
            </w:pPr>
            <w:r w:rsidRPr="00371A3B">
              <w:rPr>
                <w:sz w:val="22"/>
                <w:szCs w:val="22"/>
                <w:lang w:val="de-DE"/>
              </w:rPr>
              <w:t>- Các cơ quan thuộc Trung ương Đảng;</w:t>
            </w:r>
          </w:p>
          <w:p w14:paraId="5CF52F90" w14:textId="77777777" w:rsidR="00C144DC" w:rsidRPr="00371A3B" w:rsidRDefault="00C144DC" w:rsidP="004D508D">
            <w:pPr>
              <w:ind w:left="-57"/>
              <w:rPr>
                <w:sz w:val="22"/>
                <w:szCs w:val="22"/>
                <w:lang w:val="de-DE"/>
              </w:rPr>
            </w:pPr>
            <w:r w:rsidRPr="00371A3B">
              <w:rPr>
                <w:sz w:val="22"/>
                <w:szCs w:val="22"/>
                <w:lang w:val="de-DE"/>
              </w:rPr>
              <w:t>- Văn phòng Chủ tịch nước;</w:t>
            </w:r>
          </w:p>
          <w:p w14:paraId="452E8C2A" w14:textId="77777777" w:rsidR="00C144DC" w:rsidRPr="00371A3B" w:rsidRDefault="00C144DC" w:rsidP="004D508D">
            <w:pPr>
              <w:ind w:left="-57"/>
              <w:rPr>
                <w:sz w:val="22"/>
                <w:szCs w:val="22"/>
                <w:lang w:val="de-DE"/>
              </w:rPr>
            </w:pPr>
            <w:r w:rsidRPr="00371A3B">
              <w:rPr>
                <w:sz w:val="22"/>
                <w:szCs w:val="22"/>
                <w:lang w:val="de-DE"/>
              </w:rPr>
              <w:t>- Các cơ quan thuộc Quốc hội;</w:t>
            </w:r>
          </w:p>
          <w:p w14:paraId="25C413D5" w14:textId="77777777" w:rsidR="00C144DC" w:rsidRPr="00371A3B" w:rsidRDefault="00C144DC" w:rsidP="004D508D">
            <w:pPr>
              <w:ind w:left="-57"/>
              <w:rPr>
                <w:sz w:val="22"/>
                <w:szCs w:val="22"/>
                <w:lang w:val="de-DE"/>
              </w:rPr>
            </w:pPr>
            <w:r w:rsidRPr="00371A3B">
              <w:rPr>
                <w:sz w:val="22"/>
                <w:szCs w:val="22"/>
                <w:lang w:val="de-DE"/>
              </w:rPr>
              <w:t>- Các Bộ, cơ quan ngang Bộ,</w:t>
            </w:r>
          </w:p>
          <w:p w14:paraId="6E398D6B" w14:textId="77777777" w:rsidR="00C144DC" w:rsidRPr="00371A3B" w:rsidRDefault="00C144DC" w:rsidP="004D508D">
            <w:pPr>
              <w:ind w:left="-57"/>
              <w:rPr>
                <w:sz w:val="22"/>
                <w:szCs w:val="22"/>
                <w:lang w:val="en-US"/>
              </w:rPr>
            </w:pPr>
            <w:r w:rsidRPr="00371A3B">
              <w:rPr>
                <w:sz w:val="22"/>
                <w:szCs w:val="22"/>
                <w:lang w:val="de-DE"/>
              </w:rPr>
              <w:t xml:space="preserve">   </w:t>
            </w:r>
            <w:r w:rsidRPr="00371A3B">
              <w:rPr>
                <w:sz w:val="22"/>
                <w:szCs w:val="22"/>
                <w:lang w:val="en-US"/>
              </w:rPr>
              <w:t>cơ quan thuộc Chính phủ;</w:t>
            </w:r>
          </w:p>
          <w:p w14:paraId="30F3472B" w14:textId="77777777" w:rsidR="00C144DC" w:rsidRPr="00371A3B" w:rsidRDefault="00C144DC" w:rsidP="004D508D">
            <w:pPr>
              <w:ind w:left="-57"/>
              <w:rPr>
                <w:sz w:val="22"/>
                <w:szCs w:val="22"/>
                <w:lang w:val="en-US"/>
              </w:rPr>
            </w:pPr>
            <w:r w:rsidRPr="00371A3B">
              <w:rPr>
                <w:sz w:val="22"/>
                <w:szCs w:val="22"/>
                <w:lang w:val="en-US"/>
              </w:rPr>
              <w:t>- Toà án Nhân dân tối cao;</w:t>
            </w:r>
          </w:p>
          <w:p w14:paraId="7FFE1BDA" w14:textId="77777777" w:rsidR="00C144DC" w:rsidRPr="00371A3B" w:rsidRDefault="00C144DC" w:rsidP="004D508D">
            <w:pPr>
              <w:ind w:left="-57"/>
              <w:rPr>
                <w:sz w:val="22"/>
                <w:szCs w:val="22"/>
                <w:lang w:val="en-US"/>
              </w:rPr>
            </w:pPr>
            <w:r w:rsidRPr="00371A3B">
              <w:rPr>
                <w:sz w:val="22"/>
                <w:szCs w:val="22"/>
                <w:lang w:val="en-US"/>
              </w:rPr>
              <w:t>- Viện Kiểm sát Nhân dân tối cao;</w:t>
            </w:r>
          </w:p>
          <w:p w14:paraId="527F753A" w14:textId="77777777" w:rsidR="00C144DC" w:rsidRPr="00371A3B" w:rsidRDefault="00C144DC" w:rsidP="004D508D">
            <w:pPr>
              <w:ind w:left="-57"/>
              <w:rPr>
                <w:sz w:val="22"/>
                <w:szCs w:val="22"/>
                <w:lang w:val="en-US"/>
              </w:rPr>
            </w:pPr>
            <w:r w:rsidRPr="00371A3B">
              <w:rPr>
                <w:sz w:val="22"/>
                <w:szCs w:val="22"/>
                <w:lang w:val="en-US"/>
              </w:rPr>
              <w:t>- Các đoàn thể Trung ương;</w:t>
            </w:r>
          </w:p>
          <w:p w14:paraId="7EC115CC" w14:textId="77777777" w:rsidR="00C144DC" w:rsidRPr="00371A3B" w:rsidRDefault="00C144DC" w:rsidP="004D508D">
            <w:pPr>
              <w:ind w:left="-57"/>
              <w:rPr>
                <w:sz w:val="22"/>
                <w:szCs w:val="22"/>
                <w:lang w:val="en-US"/>
              </w:rPr>
            </w:pPr>
            <w:r w:rsidRPr="00371A3B">
              <w:rPr>
                <w:sz w:val="22"/>
                <w:szCs w:val="22"/>
                <w:lang w:val="en-US"/>
              </w:rPr>
              <w:t>- Các tỉnh, thành phố trực thuộc TW;</w:t>
            </w:r>
          </w:p>
          <w:p w14:paraId="506E2A3F" w14:textId="77777777" w:rsidR="00C144DC" w:rsidRPr="00371A3B" w:rsidRDefault="00C144DC" w:rsidP="004D508D">
            <w:pPr>
              <w:ind w:left="-57"/>
              <w:rPr>
                <w:sz w:val="22"/>
                <w:szCs w:val="22"/>
                <w:lang w:val="en-US"/>
              </w:rPr>
            </w:pPr>
            <w:r w:rsidRPr="00371A3B">
              <w:rPr>
                <w:sz w:val="22"/>
                <w:szCs w:val="22"/>
                <w:lang w:val="en-US"/>
              </w:rPr>
              <w:t>- Phòng Thương mại và Công nghiệp VN;</w:t>
            </w:r>
          </w:p>
          <w:p w14:paraId="2D578589" w14:textId="77777777" w:rsidR="00C144DC" w:rsidRPr="00371A3B" w:rsidRDefault="00C144DC" w:rsidP="004D508D">
            <w:pPr>
              <w:ind w:left="-57"/>
              <w:rPr>
                <w:sz w:val="22"/>
                <w:szCs w:val="22"/>
                <w:lang w:val="en-US"/>
              </w:rPr>
            </w:pPr>
            <w:r w:rsidRPr="00371A3B">
              <w:rPr>
                <w:sz w:val="22"/>
                <w:szCs w:val="22"/>
                <w:lang w:val="en-US"/>
              </w:rPr>
              <w:t>- Các đơn vị thuộc Bộ KHĐT;</w:t>
            </w:r>
          </w:p>
          <w:p w14:paraId="11AA99A9" w14:textId="77777777" w:rsidR="00C144DC" w:rsidRPr="00371A3B" w:rsidRDefault="00C144DC" w:rsidP="004D508D">
            <w:pPr>
              <w:ind w:left="-57"/>
              <w:rPr>
                <w:sz w:val="22"/>
                <w:szCs w:val="22"/>
                <w:lang w:val="en-US"/>
              </w:rPr>
            </w:pPr>
            <w:r w:rsidRPr="00371A3B">
              <w:rPr>
                <w:sz w:val="22"/>
                <w:szCs w:val="22"/>
                <w:lang w:val="en-US"/>
              </w:rPr>
              <w:t>- Cơ quan Thông tấn, báo chí;</w:t>
            </w:r>
          </w:p>
          <w:p w14:paraId="58D5A768" w14:textId="77777777" w:rsidR="00C144DC" w:rsidRPr="00371A3B" w:rsidRDefault="00C144DC" w:rsidP="004D508D">
            <w:pPr>
              <w:ind w:left="-57"/>
              <w:rPr>
                <w:sz w:val="22"/>
                <w:szCs w:val="22"/>
                <w:lang w:val="en-US"/>
              </w:rPr>
            </w:pPr>
            <w:r w:rsidRPr="00371A3B">
              <w:rPr>
                <w:sz w:val="22"/>
                <w:szCs w:val="22"/>
                <w:lang w:val="en-US"/>
              </w:rPr>
              <w:t>- Các đơn vị thuộc TCTK;</w:t>
            </w:r>
          </w:p>
          <w:p w14:paraId="178437C5" w14:textId="77777777" w:rsidR="00C144DC" w:rsidRPr="00371A3B" w:rsidRDefault="00C144DC" w:rsidP="004D508D">
            <w:pPr>
              <w:ind w:left="-57"/>
              <w:rPr>
                <w:b/>
                <w:i/>
                <w:sz w:val="24"/>
                <w:lang w:val="en-US"/>
              </w:rPr>
            </w:pPr>
            <w:r w:rsidRPr="00371A3B">
              <w:rPr>
                <w:sz w:val="22"/>
                <w:szCs w:val="22"/>
                <w:lang w:val="en-US"/>
              </w:rPr>
              <w:t>- Lưu: VT, TKTH.</w:t>
            </w:r>
          </w:p>
        </w:tc>
        <w:tc>
          <w:tcPr>
            <w:tcW w:w="5055" w:type="dxa"/>
            <w:shd w:val="clear" w:color="auto" w:fill="auto"/>
          </w:tcPr>
          <w:p w14:paraId="465C4520" w14:textId="77777777" w:rsidR="00C144DC" w:rsidRPr="00371A3B" w:rsidRDefault="00C144DC" w:rsidP="004D508D">
            <w:pPr>
              <w:shd w:val="clear" w:color="auto" w:fill="FFFFFF"/>
              <w:tabs>
                <w:tab w:val="left" w:pos="6540"/>
              </w:tabs>
              <w:ind w:firstLine="894"/>
              <w:jc w:val="center"/>
              <w:rPr>
                <w:rFonts w:eastAsia="Calibri"/>
                <w:b/>
                <w:bCs/>
                <w:lang w:val="en-US" w:eastAsia="x-none"/>
              </w:rPr>
            </w:pPr>
            <w:r w:rsidRPr="00371A3B">
              <w:rPr>
                <w:rFonts w:eastAsia="Calibri"/>
                <w:b/>
                <w:bCs/>
                <w:lang w:val="en-US" w:eastAsia="x-none"/>
              </w:rPr>
              <w:t>TỔNG CỤC TRƯỞNG</w:t>
            </w:r>
          </w:p>
          <w:p w14:paraId="5CD4BE2E" w14:textId="77777777" w:rsidR="00C144DC" w:rsidRPr="00371A3B" w:rsidRDefault="00C144DC" w:rsidP="004D508D">
            <w:pPr>
              <w:ind w:firstLine="894"/>
              <w:jc w:val="center"/>
              <w:rPr>
                <w:b/>
                <w:bCs/>
                <w:lang w:val="en-US"/>
              </w:rPr>
            </w:pPr>
          </w:p>
          <w:p w14:paraId="6890D794" w14:textId="77777777" w:rsidR="00C144DC" w:rsidRPr="00371A3B" w:rsidRDefault="00C144DC" w:rsidP="004D508D">
            <w:pPr>
              <w:ind w:firstLine="894"/>
              <w:jc w:val="center"/>
              <w:rPr>
                <w:b/>
                <w:bCs/>
                <w:lang w:val="en-US"/>
              </w:rPr>
            </w:pPr>
          </w:p>
          <w:p w14:paraId="17AB460C" w14:textId="77777777" w:rsidR="00C144DC" w:rsidRPr="00371A3B" w:rsidRDefault="00C144DC" w:rsidP="004D508D">
            <w:pPr>
              <w:ind w:firstLine="894"/>
              <w:jc w:val="center"/>
              <w:rPr>
                <w:b/>
                <w:bCs/>
                <w:lang w:val="en-US"/>
              </w:rPr>
            </w:pPr>
          </w:p>
          <w:p w14:paraId="20AB08D0" w14:textId="77777777" w:rsidR="00C144DC" w:rsidRPr="00371A3B" w:rsidRDefault="00C144DC" w:rsidP="004D508D">
            <w:pPr>
              <w:ind w:firstLine="894"/>
              <w:jc w:val="center"/>
              <w:rPr>
                <w:b/>
                <w:bCs/>
                <w:lang w:val="en-US"/>
              </w:rPr>
            </w:pPr>
          </w:p>
          <w:p w14:paraId="5C7DCDDB" w14:textId="77777777" w:rsidR="00C144DC" w:rsidRPr="00371A3B" w:rsidRDefault="00C144DC" w:rsidP="004D508D">
            <w:pPr>
              <w:ind w:firstLine="894"/>
              <w:jc w:val="center"/>
              <w:rPr>
                <w:b/>
                <w:bCs/>
                <w:lang w:val="en-US"/>
              </w:rPr>
            </w:pPr>
          </w:p>
          <w:p w14:paraId="614F3089" w14:textId="77777777" w:rsidR="00C144DC" w:rsidRPr="00371A3B" w:rsidRDefault="00C144DC" w:rsidP="004D508D">
            <w:pPr>
              <w:ind w:firstLine="894"/>
              <w:jc w:val="center"/>
              <w:rPr>
                <w:b/>
                <w:bCs/>
                <w:lang w:val="en-US"/>
              </w:rPr>
            </w:pPr>
          </w:p>
          <w:p w14:paraId="3605D9C7" w14:textId="77777777" w:rsidR="00C144DC" w:rsidRPr="00371A3B" w:rsidRDefault="00C144DC" w:rsidP="004D508D">
            <w:pPr>
              <w:ind w:firstLine="894"/>
              <w:jc w:val="center"/>
              <w:rPr>
                <w:b/>
                <w:bCs/>
                <w:lang w:val="en-US"/>
              </w:rPr>
            </w:pPr>
            <w:r w:rsidRPr="00371A3B">
              <w:rPr>
                <w:b/>
                <w:bCs/>
                <w:lang w:val="en-US"/>
              </w:rPr>
              <w:t>Nguyễn Thị Hương</w:t>
            </w:r>
          </w:p>
          <w:p w14:paraId="19807140" w14:textId="77777777" w:rsidR="00C144DC" w:rsidRPr="00371A3B" w:rsidRDefault="00C144DC" w:rsidP="004D508D">
            <w:pPr>
              <w:ind w:firstLine="894"/>
              <w:jc w:val="center"/>
              <w:rPr>
                <w:b/>
                <w:bCs/>
                <w:lang w:val="en-US"/>
              </w:rPr>
            </w:pPr>
          </w:p>
          <w:p w14:paraId="6F856270" w14:textId="77777777" w:rsidR="00C144DC" w:rsidRPr="00371A3B" w:rsidRDefault="00C144DC" w:rsidP="004D508D">
            <w:pPr>
              <w:ind w:firstLine="894"/>
              <w:jc w:val="center"/>
              <w:rPr>
                <w:b/>
                <w:bCs/>
                <w:lang w:val="en-US"/>
              </w:rPr>
            </w:pPr>
          </w:p>
          <w:p w14:paraId="6B1E59BF" w14:textId="77777777" w:rsidR="00C144DC" w:rsidRPr="00371A3B" w:rsidRDefault="00C144DC" w:rsidP="004D508D">
            <w:pPr>
              <w:ind w:firstLine="894"/>
              <w:jc w:val="center"/>
              <w:rPr>
                <w:b/>
                <w:bCs/>
                <w:lang w:val="en-US"/>
              </w:rPr>
            </w:pPr>
          </w:p>
          <w:p w14:paraId="0665E65B" w14:textId="77777777" w:rsidR="00C144DC" w:rsidRPr="00371A3B" w:rsidRDefault="00C144DC" w:rsidP="004D508D">
            <w:pPr>
              <w:ind w:firstLine="894"/>
              <w:jc w:val="center"/>
              <w:rPr>
                <w:b/>
                <w:bCs/>
                <w:lang w:val="en-US"/>
              </w:rPr>
            </w:pPr>
          </w:p>
          <w:p w14:paraId="0E42EF2D" w14:textId="77777777" w:rsidR="00C144DC" w:rsidRPr="00371A3B" w:rsidRDefault="00C144DC" w:rsidP="004D508D">
            <w:pPr>
              <w:ind w:firstLine="894"/>
              <w:jc w:val="center"/>
              <w:rPr>
                <w:b/>
                <w:bCs/>
                <w:lang w:val="en-US"/>
              </w:rPr>
            </w:pPr>
          </w:p>
          <w:p w14:paraId="38DE5B14" w14:textId="77777777" w:rsidR="00C144DC" w:rsidRPr="00371A3B" w:rsidRDefault="00C144DC" w:rsidP="004D508D">
            <w:pPr>
              <w:ind w:firstLine="894"/>
              <w:jc w:val="center"/>
              <w:rPr>
                <w:b/>
                <w:bCs/>
                <w:lang w:val="en-US"/>
              </w:rPr>
            </w:pPr>
          </w:p>
          <w:p w14:paraId="4558DDEA" w14:textId="77777777" w:rsidR="00C144DC" w:rsidRPr="00371A3B" w:rsidRDefault="00C144DC" w:rsidP="004D508D">
            <w:pPr>
              <w:ind w:firstLine="894"/>
              <w:jc w:val="center"/>
              <w:rPr>
                <w:b/>
                <w:i/>
                <w:sz w:val="24"/>
                <w:lang w:val="en-US"/>
              </w:rPr>
            </w:pPr>
          </w:p>
        </w:tc>
      </w:tr>
    </w:tbl>
    <w:p w14:paraId="09BB77F2" w14:textId="77777777" w:rsidR="00591556" w:rsidRPr="00371A3B" w:rsidRDefault="00591556" w:rsidP="00BE279B">
      <w:pPr>
        <w:pStyle w:val="Normal10"/>
        <w:spacing w:before="40" w:beforeAutospacing="0" w:after="40" w:afterAutospacing="0" w:line="264" w:lineRule="auto"/>
        <w:jc w:val="both"/>
        <w:rPr>
          <w:b/>
          <w:bCs/>
          <w:sz w:val="8"/>
          <w:lang w:val="en-GB"/>
        </w:rPr>
      </w:pPr>
    </w:p>
    <w:sectPr w:rsidR="00591556" w:rsidRPr="00371A3B" w:rsidSect="00F50DF7">
      <w:headerReference w:type="default" r:id="rId26"/>
      <w:pgSz w:w="11907" w:h="16840" w:code="9"/>
      <w:pgMar w:top="1134" w:right="1134" w:bottom="1134" w:left="1701" w:header="505"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39041" w14:textId="77777777" w:rsidR="00C82DE2" w:rsidRDefault="00C82DE2" w:rsidP="001A07A9">
      <w:r>
        <w:separator/>
      </w:r>
    </w:p>
  </w:endnote>
  <w:endnote w:type="continuationSeparator" w:id="0">
    <w:p w14:paraId="1107A387" w14:textId="77777777" w:rsidR="00C82DE2" w:rsidRDefault="00C82DE2"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altName w:val="Calibri"/>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C0AFB" w14:textId="77777777" w:rsidR="00C82DE2" w:rsidRDefault="00C82DE2" w:rsidP="001A07A9">
      <w:r>
        <w:separator/>
      </w:r>
    </w:p>
  </w:footnote>
  <w:footnote w:type="continuationSeparator" w:id="0">
    <w:p w14:paraId="795443E2" w14:textId="77777777" w:rsidR="00C82DE2" w:rsidRDefault="00C82DE2" w:rsidP="001A07A9">
      <w:r>
        <w:continuationSeparator/>
      </w:r>
    </w:p>
  </w:footnote>
  <w:footnote w:id="1">
    <w:p w14:paraId="68A5E385" w14:textId="77777777" w:rsidR="00656FC2" w:rsidRPr="00A722E3" w:rsidRDefault="00656FC2" w:rsidP="00A722E3">
      <w:pPr>
        <w:pStyle w:val="FootnoteText"/>
        <w:spacing w:after="40"/>
        <w:ind w:left="142" w:hanging="142"/>
        <w:jc w:val="both"/>
        <w:rPr>
          <w:lang w:val="sv-SE"/>
        </w:rPr>
      </w:pPr>
      <w:r w:rsidRPr="00275D11">
        <w:rPr>
          <w:rStyle w:val="FootnoteReference"/>
          <w:rFonts w:eastAsiaTheme="majorEastAsia"/>
        </w:rPr>
        <w:footnoteRef/>
      </w:r>
      <w:r w:rsidRPr="00A722E3">
        <w:t xml:space="preserve"> </w:t>
      </w:r>
      <w:r w:rsidRPr="00A722E3">
        <w:rPr>
          <w:rStyle w:val="normalchar"/>
          <w:rFonts w:eastAsiaTheme="majorEastAsia"/>
          <w:color w:val="000000"/>
          <w:lang w:val="af-ZA"/>
        </w:rPr>
        <w:t>Chăn nuôi trâu, bò lấy thịt giảm chủ yếu do điều kiện chăn nuôi khó khăn, chi phí chăn nuôi cao, lợi nhuận mang lại thấp, dẫn đến việc giảm số lượng đầu con</w:t>
      </w:r>
      <w:r w:rsidRPr="00A722E3">
        <w:rPr>
          <w:lang w:val="sv-SE"/>
        </w:rPr>
        <w:t>. Tuy nhiên, đàn bò sữa vẫn phát triển ổn định.</w:t>
      </w:r>
    </w:p>
  </w:footnote>
  <w:footnote w:id="2">
    <w:p w14:paraId="090FBAD1" w14:textId="29411EB2" w:rsidR="00656FC2" w:rsidRPr="00075B8C" w:rsidRDefault="00656FC2" w:rsidP="00275D11">
      <w:pPr>
        <w:pStyle w:val="FootnoteText"/>
        <w:spacing w:after="40"/>
        <w:ind w:left="142" w:hanging="142"/>
        <w:jc w:val="both"/>
        <w:rPr>
          <w:lang w:val="sv-SE"/>
        </w:rPr>
      </w:pPr>
      <w:r w:rsidRPr="00A722E3">
        <w:rPr>
          <w:rStyle w:val="FootnoteReference"/>
        </w:rPr>
        <w:footnoteRef/>
      </w:r>
      <w:r w:rsidRPr="00A722E3">
        <w:t xml:space="preserve"> </w:t>
      </w:r>
      <w:r w:rsidRPr="00275D11">
        <w:t>Hiện nay, mô hình chăn nuôi an toàn sinh học kết hợp với tăng cường sử dụng thức ăn chăn nuôi chất lượng cao và ứng dụng công nghệ thông tin không chỉ giúp duy trì quy mô đàn lợn ổn định mà còn cải thiện năng suất và chất lượng sản phẩm.</w:t>
      </w:r>
    </w:p>
  </w:footnote>
  <w:footnote w:id="3">
    <w:p w14:paraId="3F165D21" w14:textId="563A5DC8" w:rsidR="00656FC2" w:rsidRPr="00A722E3" w:rsidRDefault="00656FC2">
      <w:pPr>
        <w:pStyle w:val="FootnoteText"/>
        <w:spacing w:after="40"/>
        <w:ind w:left="142" w:hanging="142"/>
        <w:jc w:val="both"/>
        <w:rPr>
          <w:lang w:val="sv-SE"/>
        </w:rPr>
      </w:pPr>
      <w:r w:rsidRPr="00275D11">
        <w:rPr>
          <w:rStyle w:val="FootnoteReference"/>
          <w:rFonts w:eastAsiaTheme="majorEastAsia"/>
        </w:rPr>
        <w:footnoteRef/>
      </w:r>
      <w:r w:rsidRPr="00A722E3">
        <w:t xml:space="preserve"> Giá thịt lợi hơi trên cả nước trong tháng 01/2025 dao động từ 66.000</w:t>
      </w:r>
      <w:r w:rsidRPr="00075B8C">
        <w:rPr>
          <w:lang w:val="sv-SE"/>
        </w:rPr>
        <w:t>-</w:t>
      </w:r>
      <w:r w:rsidRPr="00A722E3">
        <w:t>69.000 đồng/kg</w:t>
      </w:r>
      <w:r w:rsidRPr="00A722E3">
        <w:rPr>
          <w:lang w:val="sv-SE"/>
        </w:rPr>
        <w:t>.</w:t>
      </w:r>
    </w:p>
  </w:footnote>
  <w:footnote w:id="4">
    <w:p w14:paraId="424321D1" w14:textId="77777777" w:rsidR="00656FC2" w:rsidRPr="00F441E9" w:rsidRDefault="00656FC2" w:rsidP="00FB255D">
      <w:pPr>
        <w:pStyle w:val="FootnoteText"/>
        <w:spacing w:before="20"/>
        <w:ind w:left="142" w:hanging="142"/>
        <w:jc w:val="both"/>
      </w:pPr>
      <w:r>
        <w:rPr>
          <w:rStyle w:val="FootnoteReference"/>
        </w:rPr>
        <w:footnoteRef/>
      </w:r>
      <w:r>
        <w:t xml:space="preserve"> </w:t>
      </w:r>
      <w:r w:rsidRPr="00F441E9">
        <w:rPr>
          <w:color w:val="000000"/>
          <w:lang w:val="sv-SE"/>
        </w:rPr>
        <w:t>Theo số liệu của Bộ Nông nghiệp và Phát triển nông thôn, tính từ 16/12/202</w:t>
      </w:r>
      <w:r>
        <w:rPr>
          <w:color w:val="000000"/>
          <w:lang w:val="sv-SE"/>
        </w:rPr>
        <w:t>4</w:t>
      </w:r>
      <w:r w:rsidRPr="00F441E9">
        <w:rPr>
          <w:color w:val="000000"/>
          <w:lang w:val="sv-SE"/>
        </w:rPr>
        <w:t xml:space="preserve"> đến 15/01/202</w:t>
      </w:r>
      <w:r>
        <w:rPr>
          <w:color w:val="000000"/>
          <w:lang w:val="sv-SE"/>
        </w:rPr>
        <w:t>5</w:t>
      </w:r>
      <w:r w:rsidRPr="00F441E9">
        <w:rPr>
          <w:color w:val="000000"/>
          <w:lang w:val="sv-SE"/>
        </w:rPr>
        <w:t>.</w:t>
      </w:r>
    </w:p>
  </w:footnote>
  <w:footnote w:id="5">
    <w:p w14:paraId="70A7AE6F" w14:textId="7053BCF3" w:rsidR="00656FC2" w:rsidRPr="00075B8C" w:rsidRDefault="00656FC2" w:rsidP="00513A5B">
      <w:pPr>
        <w:pStyle w:val="FootnoteText"/>
        <w:ind w:left="142" w:hanging="142"/>
        <w:jc w:val="both"/>
      </w:pPr>
      <w:r w:rsidRPr="00513A5B">
        <w:rPr>
          <w:rStyle w:val="FootnoteReference"/>
        </w:rPr>
        <w:footnoteRef/>
      </w:r>
      <w:r w:rsidRPr="00513A5B">
        <w:t xml:space="preserve"> </w:t>
      </w:r>
      <w:r w:rsidRPr="00075B8C">
        <w:t xml:space="preserve">Tại Bắc Bộ, do </w:t>
      </w:r>
      <w:r w:rsidRPr="00513A5B">
        <w:rPr>
          <w:shd w:val="clear" w:color="auto" w:fill="FFFFFF"/>
        </w:rPr>
        <w:t xml:space="preserve">lớp thực bì dày cộng với thời tiết suốt </w:t>
      </w:r>
      <w:r w:rsidRPr="00075B8C">
        <w:rPr>
          <w:shd w:val="clear" w:color="auto" w:fill="FFFFFF"/>
        </w:rPr>
        <w:t>hai</w:t>
      </w:r>
      <w:r w:rsidRPr="00513A5B">
        <w:rPr>
          <w:shd w:val="clear" w:color="auto" w:fill="FFFFFF"/>
        </w:rPr>
        <w:t xml:space="preserve"> tháng nay gần như không mưa, hanh khô, gió mạnh khiến các đám cháy khó dập tắt.</w:t>
      </w:r>
    </w:p>
  </w:footnote>
  <w:footnote w:id="6">
    <w:p w14:paraId="24753641" w14:textId="182CAF34" w:rsidR="00656FC2" w:rsidRPr="002B3663" w:rsidRDefault="00656FC2" w:rsidP="00275D11">
      <w:pPr>
        <w:pStyle w:val="FootnoteText"/>
        <w:spacing w:before="20"/>
        <w:ind w:left="142" w:hanging="142"/>
      </w:pPr>
      <w:r w:rsidRPr="00C50BF9">
        <w:rPr>
          <w:rStyle w:val="FootnoteReference"/>
        </w:rPr>
        <w:footnoteRef/>
      </w:r>
      <w:r w:rsidRPr="00075B8C">
        <w:t xml:space="preserve"> </w:t>
      </w:r>
      <w:r w:rsidRPr="00C17530">
        <w:t>https://vasep.com.vn/gia-thuy-san/gia-trong-nuoc/gia-nguyen-lieu-thuy-san-tai-dong-thap-tu-10-01-16-01-2025-24733.html</w:t>
      </w:r>
      <w:r w:rsidRPr="00075B8C">
        <w:t xml:space="preserve">: </w:t>
      </w:r>
      <w:r>
        <w:rPr>
          <w:lang w:val="de-DE"/>
        </w:rPr>
        <w:t>T</w:t>
      </w:r>
      <w:r w:rsidRPr="009B1ED6">
        <w:rPr>
          <w:lang w:val="de-DE"/>
        </w:rPr>
        <w:t>háng 01/2025 giá cá tra nguyên liệu dao động ở mức 30.000</w:t>
      </w:r>
      <w:r>
        <w:rPr>
          <w:lang w:val="de-DE"/>
        </w:rPr>
        <w:t>-</w:t>
      </w:r>
      <w:r w:rsidRPr="009B1ED6">
        <w:rPr>
          <w:lang w:val="de-DE"/>
        </w:rPr>
        <w:t>31.500 đồng/kg.</w:t>
      </w:r>
    </w:p>
  </w:footnote>
  <w:footnote w:id="7">
    <w:p w14:paraId="3FAF2199" w14:textId="43BE3034" w:rsidR="00656FC2" w:rsidRPr="00125321" w:rsidRDefault="00656FC2" w:rsidP="00275D11">
      <w:pPr>
        <w:pStyle w:val="FootnoteText"/>
        <w:spacing w:before="20"/>
        <w:ind w:left="142" w:hanging="142"/>
      </w:pPr>
      <w:r w:rsidRPr="00C50BF9">
        <w:rPr>
          <w:rStyle w:val="FootnoteReference"/>
        </w:rPr>
        <w:footnoteRef/>
      </w:r>
      <w:r w:rsidRPr="00075B8C">
        <w:t xml:space="preserve"> </w:t>
      </w:r>
      <w:r w:rsidRPr="00C17530">
        <w:t>https://vasep.com.vn/gia-thuy-san/gia-trong-nuoc/gia-nguyen-lieu-thuy-san-tai-dong-thap-tu-10-01-16-01-2025-24733.html</w:t>
      </w:r>
      <w:r w:rsidRPr="00075B8C">
        <w:t xml:space="preserve">: </w:t>
      </w:r>
      <w:r>
        <w:rPr>
          <w:lang w:val="de-DE"/>
        </w:rPr>
        <w:t>G</w:t>
      </w:r>
      <w:r w:rsidRPr="00C50BF9">
        <w:rPr>
          <w:lang w:val="de-DE"/>
        </w:rPr>
        <w:t>iá tôm thẻ loại 100 con/kg dao động ở 9</w:t>
      </w:r>
      <w:r>
        <w:rPr>
          <w:lang w:val="de-DE"/>
        </w:rPr>
        <w:t>5</w:t>
      </w:r>
      <w:r w:rsidRPr="00C50BF9">
        <w:rPr>
          <w:lang w:val="de-DE"/>
        </w:rPr>
        <w:t>.000-</w:t>
      </w:r>
      <w:r>
        <w:rPr>
          <w:lang w:val="de-DE"/>
        </w:rPr>
        <w:t>100</w:t>
      </w:r>
      <w:r w:rsidRPr="00C50BF9">
        <w:rPr>
          <w:lang w:val="de-DE"/>
        </w:rPr>
        <w:t xml:space="preserve">.000 đồng/kg tăng khoảng 5.000 đồng/kg so với </w:t>
      </w:r>
      <w:r>
        <w:rPr>
          <w:lang w:val="de-DE"/>
        </w:rPr>
        <w:t>cùng kỳ năm 2024</w:t>
      </w:r>
      <w:r w:rsidRPr="00C50BF9">
        <w:rPr>
          <w:lang w:val="de-DE"/>
        </w:rPr>
        <w:t>.</w:t>
      </w:r>
    </w:p>
  </w:footnote>
  <w:footnote w:id="8">
    <w:p w14:paraId="0EE74025" w14:textId="2CDA02A7" w:rsidR="00656FC2" w:rsidRPr="00F4636F" w:rsidRDefault="00656FC2" w:rsidP="00275D11">
      <w:pPr>
        <w:pStyle w:val="FootnoteText"/>
        <w:ind w:left="142" w:hanging="142"/>
        <w:jc w:val="both"/>
        <w:rPr>
          <w:spacing w:val="-2"/>
        </w:rPr>
      </w:pPr>
      <w:r>
        <w:rPr>
          <w:rStyle w:val="FootnoteReference"/>
        </w:rPr>
        <w:footnoteRef/>
      </w:r>
      <w:r>
        <w:t xml:space="preserve"> </w:t>
      </w:r>
      <w:r w:rsidRPr="00782EE7">
        <w:t xml:space="preserve">Thời gian nghỉ </w:t>
      </w:r>
      <w:r w:rsidRPr="00F4636F">
        <w:rPr>
          <w:spacing w:val="-2"/>
        </w:rPr>
        <w:t xml:space="preserve">Tết Nguyên đán </w:t>
      </w:r>
      <w:r w:rsidRPr="00075B8C">
        <w:rPr>
          <w:spacing w:val="-2"/>
        </w:rPr>
        <w:t>Giáp Thìn</w:t>
      </w:r>
      <w:r w:rsidRPr="00F4636F">
        <w:rPr>
          <w:spacing w:val="-2"/>
        </w:rPr>
        <w:t xml:space="preserve"> </w:t>
      </w:r>
      <w:r w:rsidRPr="00782EE7">
        <w:rPr>
          <w:spacing w:val="-2"/>
        </w:rPr>
        <w:t>từ ngày 08 đến ngày 14</w:t>
      </w:r>
      <w:r w:rsidRPr="00F4636F">
        <w:rPr>
          <w:spacing w:val="-2"/>
        </w:rPr>
        <w:t xml:space="preserve"> tháng 02/202</w:t>
      </w:r>
      <w:r w:rsidRPr="00075B8C">
        <w:rPr>
          <w:spacing w:val="-2"/>
        </w:rPr>
        <w:t>4</w:t>
      </w:r>
      <w:r w:rsidRPr="00F4636F">
        <w:rPr>
          <w:spacing w:val="-2"/>
        </w:rPr>
        <w:t>.</w:t>
      </w:r>
    </w:p>
  </w:footnote>
  <w:footnote w:id="9">
    <w:p w14:paraId="72141A5F" w14:textId="61B3ACCB" w:rsidR="00656FC2" w:rsidRPr="002D0732" w:rsidRDefault="00656FC2" w:rsidP="00FB255D">
      <w:pPr>
        <w:pStyle w:val="FootnoteText"/>
        <w:spacing w:after="40"/>
        <w:ind w:left="142" w:hanging="142"/>
        <w:jc w:val="both"/>
        <w:rPr>
          <w:lang w:val="en-US"/>
        </w:rPr>
      </w:pPr>
      <w:r>
        <w:rPr>
          <w:rStyle w:val="FootnoteReference"/>
        </w:rPr>
        <w:footnoteRef/>
      </w:r>
      <w:r>
        <w:t xml:space="preserve"> </w:t>
      </w:r>
      <w:r w:rsidRPr="00C50BF9">
        <w:rPr>
          <w:lang w:val="en-US"/>
        </w:rPr>
        <w:t>Tốc độ tăng/giảm chỉ số IIP tháng 01/202</w:t>
      </w:r>
      <w:r>
        <w:rPr>
          <w:lang w:val="en-US"/>
        </w:rPr>
        <w:t>5</w:t>
      </w:r>
      <w:r w:rsidRPr="00C50BF9">
        <w:rPr>
          <w:lang w:val="en-US"/>
        </w:rPr>
        <w:t xml:space="preserve"> so với tháng trước của một số địa phương có quy mô công nghiệp lớn: </w:t>
      </w:r>
      <w:r w:rsidRPr="009C2097">
        <w:rPr>
          <w:lang w:val="en-US"/>
        </w:rPr>
        <w:t xml:space="preserve">Thái Nguyên tăng </w:t>
      </w:r>
      <w:r>
        <w:rPr>
          <w:lang w:val="en-US"/>
        </w:rPr>
        <w:t>4,0</w:t>
      </w:r>
      <w:r w:rsidRPr="009C2097">
        <w:rPr>
          <w:lang w:val="en-US"/>
        </w:rPr>
        <w:t>%;</w:t>
      </w:r>
      <w:r w:rsidRPr="000559BC">
        <w:rPr>
          <w:lang w:val="en-US"/>
        </w:rPr>
        <w:t xml:space="preserve"> </w:t>
      </w:r>
      <w:r w:rsidRPr="009C2097">
        <w:rPr>
          <w:lang w:val="en-US"/>
        </w:rPr>
        <w:t xml:space="preserve">Bà Rịa- </w:t>
      </w:r>
      <w:r>
        <w:rPr>
          <w:lang w:val="en-US"/>
        </w:rPr>
        <w:t xml:space="preserve"> </w:t>
      </w:r>
      <w:r w:rsidRPr="009C2097">
        <w:rPr>
          <w:lang w:val="en-US"/>
        </w:rPr>
        <w:t>Vũng Tàu giảm 1,8%;</w:t>
      </w:r>
      <w:r>
        <w:rPr>
          <w:lang w:val="en-US"/>
        </w:rPr>
        <w:t xml:space="preserve"> </w:t>
      </w:r>
      <w:r w:rsidRPr="009C2097">
        <w:rPr>
          <w:lang w:val="en-US"/>
        </w:rPr>
        <w:t xml:space="preserve">Cần Thơ </w:t>
      </w:r>
      <w:r>
        <w:rPr>
          <w:lang w:val="en-US"/>
        </w:rPr>
        <w:t>giảm</w:t>
      </w:r>
      <w:r w:rsidRPr="009C2097">
        <w:rPr>
          <w:lang w:val="en-US"/>
        </w:rPr>
        <w:t xml:space="preserve"> </w:t>
      </w:r>
      <w:r>
        <w:rPr>
          <w:lang w:val="en-US"/>
        </w:rPr>
        <w:t>2,8</w:t>
      </w:r>
      <w:r w:rsidRPr="009C2097">
        <w:rPr>
          <w:lang w:val="en-US"/>
        </w:rPr>
        <w:t>%;</w:t>
      </w:r>
      <w:r>
        <w:rPr>
          <w:lang w:val="en-US"/>
        </w:rPr>
        <w:t xml:space="preserve"> </w:t>
      </w:r>
      <w:r w:rsidRPr="009C2097">
        <w:rPr>
          <w:lang w:val="en-US"/>
        </w:rPr>
        <w:t xml:space="preserve">Quảng Nam </w:t>
      </w:r>
      <w:r>
        <w:rPr>
          <w:lang w:val="en-US"/>
        </w:rPr>
        <w:t>giảm</w:t>
      </w:r>
      <w:r w:rsidRPr="009C2097">
        <w:rPr>
          <w:lang w:val="en-US"/>
        </w:rPr>
        <w:t xml:space="preserve"> </w:t>
      </w:r>
      <w:r>
        <w:rPr>
          <w:lang w:val="en-US"/>
        </w:rPr>
        <w:t>4</w:t>
      </w:r>
      <w:r w:rsidRPr="009C2097">
        <w:rPr>
          <w:lang w:val="en-US"/>
        </w:rPr>
        <w:t>,3%;</w:t>
      </w:r>
      <w:r>
        <w:rPr>
          <w:lang w:val="en-US"/>
        </w:rPr>
        <w:t xml:space="preserve"> </w:t>
      </w:r>
      <w:r w:rsidRPr="009C2097">
        <w:rPr>
          <w:lang w:val="en-US"/>
        </w:rPr>
        <w:t xml:space="preserve">Thanh Hóa </w:t>
      </w:r>
      <w:r>
        <w:rPr>
          <w:lang w:val="en-US"/>
        </w:rPr>
        <w:t>giảm</w:t>
      </w:r>
      <w:r w:rsidRPr="009C2097">
        <w:rPr>
          <w:lang w:val="en-US"/>
        </w:rPr>
        <w:t xml:space="preserve"> </w:t>
      </w:r>
      <w:r>
        <w:rPr>
          <w:lang w:val="en-US"/>
        </w:rPr>
        <w:t>5,5</w:t>
      </w:r>
      <w:r w:rsidRPr="009C2097">
        <w:rPr>
          <w:lang w:val="en-US"/>
        </w:rPr>
        <w:t>%;</w:t>
      </w:r>
      <w:r>
        <w:rPr>
          <w:lang w:val="en-US"/>
        </w:rPr>
        <w:t xml:space="preserve"> </w:t>
      </w:r>
      <w:r w:rsidRPr="009C2097">
        <w:rPr>
          <w:lang w:val="en-US"/>
        </w:rPr>
        <w:t xml:space="preserve">Quảng Ninh giảm </w:t>
      </w:r>
      <w:r>
        <w:rPr>
          <w:lang w:val="en-US"/>
        </w:rPr>
        <w:t>6,9</w:t>
      </w:r>
      <w:r w:rsidRPr="009C2097">
        <w:rPr>
          <w:lang w:val="en-US"/>
        </w:rPr>
        <w:t>%;</w:t>
      </w:r>
      <w:r w:rsidRPr="000559BC">
        <w:rPr>
          <w:lang w:val="en-US"/>
        </w:rPr>
        <w:t xml:space="preserve"> </w:t>
      </w:r>
      <w:r w:rsidRPr="009C2097">
        <w:rPr>
          <w:lang w:val="en-US"/>
        </w:rPr>
        <w:t>Hải Dương giảm 1</w:t>
      </w:r>
      <w:r>
        <w:rPr>
          <w:lang w:val="en-US"/>
        </w:rPr>
        <w:t>0,6</w:t>
      </w:r>
      <w:r w:rsidRPr="009C2097">
        <w:rPr>
          <w:lang w:val="en-US"/>
        </w:rPr>
        <w:t>%</w:t>
      </w:r>
      <w:r>
        <w:rPr>
          <w:lang w:val="en-US"/>
        </w:rPr>
        <w:t xml:space="preserve">; </w:t>
      </w:r>
      <w:r w:rsidRPr="009C2097">
        <w:rPr>
          <w:lang w:val="en-US"/>
        </w:rPr>
        <w:t xml:space="preserve">Đồng Nai giảm </w:t>
      </w:r>
      <w:r>
        <w:rPr>
          <w:lang w:val="en-US"/>
        </w:rPr>
        <w:t>11</w:t>
      </w:r>
      <w:r w:rsidRPr="009C2097">
        <w:rPr>
          <w:lang w:val="en-US"/>
        </w:rPr>
        <w:t>,</w:t>
      </w:r>
      <w:r>
        <w:rPr>
          <w:lang w:val="en-US"/>
        </w:rPr>
        <w:t>8</w:t>
      </w:r>
      <w:r w:rsidRPr="009C2097">
        <w:rPr>
          <w:lang w:val="en-US"/>
        </w:rPr>
        <w:t xml:space="preserve">%;   Hải Phòng </w:t>
      </w:r>
      <w:r>
        <w:rPr>
          <w:lang w:val="en-US"/>
        </w:rPr>
        <w:t>giảm</w:t>
      </w:r>
      <w:r w:rsidRPr="009C2097">
        <w:rPr>
          <w:lang w:val="en-US"/>
        </w:rPr>
        <w:t xml:space="preserve"> 1</w:t>
      </w:r>
      <w:r>
        <w:rPr>
          <w:lang w:val="en-US"/>
        </w:rPr>
        <w:t>3,2</w:t>
      </w:r>
      <w:r w:rsidRPr="009C2097">
        <w:rPr>
          <w:lang w:val="en-US"/>
        </w:rPr>
        <w:t>%;</w:t>
      </w:r>
      <w:r>
        <w:rPr>
          <w:lang w:val="en-US"/>
        </w:rPr>
        <w:t xml:space="preserve"> </w:t>
      </w:r>
      <w:r w:rsidRPr="009C2097">
        <w:rPr>
          <w:lang w:val="en-US"/>
        </w:rPr>
        <w:t xml:space="preserve">Bình Dương giảm </w:t>
      </w:r>
      <w:r>
        <w:rPr>
          <w:lang w:val="en-US"/>
        </w:rPr>
        <w:t>1</w:t>
      </w:r>
      <w:r w:rsidRPr="009C2097">
        <w:rPr>
          <w:lang w:val="en-US"/>
        </w:rPr>
        <w:t>3,</w:t>
      </w:r>
      <w:r>
        <w:rPr>
          <w:lang w:val="en-US"/>
        </w:rPr>
        <w:t>5</w:t>
      </w:r>
      <w:r w:rsidRPr="009C2097">
        <w:rPr>
          <w:lang w:val="en-US"/>
        </w:rPr>
        <w:t>%;</w:t>
      </w:r>
      <w:r>
        <w:rPr>
          <w:lang w:val="en-US"/>
        </w:rPr>
        <w:t xml:space="preserve"> </w:t>
      </w:r>
      <w:r w:rsidRPr="009C2097">
        <w:rPr>
          <w:lang w:val="en-US"/>
        </w:rPr>
        <w:t xml:space="preserve">Hà Nội giảm </w:t>
      </w:r>
      <w:r>
        <w:rPr>
          <w:lang w:val="en-US"/>
        </w:rPr>
        <w:t>15,2</w:t>
      </w:r>
      <w:r w:rsidRPr="009C2097">
        <w:rPr>
          <w:lang w:val="en-US"/>
        </w:rPr>
        <w:t xml:space="preserve">%;  Bắc Ninh </w:t>
      </w:r>
      <w:r>
        <w:rPr>
          <w:lang w:val="en-US"/>
        </w:rPr>
        <w:t>giảm</w:t>
      </w:r>
      <w:r w:rsidRPr="009C2097">
        <w:rPr>
          <w:lang w:val="en-US"/>
        </w:rPr>
        <w:t xml:space="preserve"> 1</w:t>
      </w:r>
      <w:r>
        <w:rPr>
          <w:lang w:val="en-US"/>
        </w:rPr>
        <w:t>5</w:t>
      </w:r>
      <w:r w:rsidRPr="009C2097">
        <w:rPr>
          <w:lang w:val="en-US"/>
        </w:rPr>
        <w:t>,</w:t>
      </w:r>
      <w:r>
        <w:rPr>
          <w:lang w:val="en-US"/>
        </w:rPr>
        <w:t>4</w:t>
      </w:r>
      <w:r w:rsidRPr="009C2097">
        <w:rPr>
          <w:lang w:val="en-US"/>
        </w:rPr>
        <w:t>%;</w:t>
      </w:r>
      <w:r>
        <w:rPr>
          <w:lang w:val="en-US"/>
        </w:rPr>
        <w:t xml:space="preserve"> </w:t>
      </w:r>
      <w:r w:rsidRPr="009C2097">
        <w:rPr>
          <w:lang w:val="en-US"/>
        </w:rPr>
        <w:t xml:space="preserve"> Bắc Giang </w:t>
      </w:r>
      <w:r>
        <w:rPr>
          <w:lang w:val="en-US"/>
        </w:rPr>
        <w:t>giảm</w:t>
      </w:r>
      <w:r w:rsidRPr="009C2097">
        <w:rPr>
          <w:lang w:val="en-US"/>
        </w:rPr>
        <w:t xml:space="preserve"> </w:t>
      </w:r>
      <w:r>
        <w:rPr>
          <w:lang w:val="en-US"/>
        </w:rPr>
        <w:t>16,3</w:t>
      </w:r>
      <w:r w:rsidRPr="009C2097">
        <w:rPr>
          <w:lang w:val="en-US"/>
        </w:rPr>
        <w:t xml:space="preserve">%; Quảng Ngãi </w:t>
      </w:r>
      <w:r>
        <w:rPr>
          <w:lang w:val="en-US"/>
        </w:rPr>
        <w:t>giảm 19,4</w:t>
      </w:r>
      <w:r w:rsidRPr="009C2097">
        <w:rPr>
          <w:lang w:val="en-US"/>
        </w:rPr>
        <w:t xml:space="preserve">%; Vĩnh Phúc giảm </w:t>
      </w:r>
      <w:r>
        <w:rPr>
          <w:lang w:val="en-US"/>
        </w:rPr>
        <w:t>20,6</w:t>
      </w:r>
      <w:r w:rsidRPr="009C2097">
        <w:rPr>
          <w:lang w:val="en-US"/>
        </w:rPr>
        <w:t xml:space="preserve">%; Đà Nẵng giảm </w:t>
      </w:r>
      <w:r>
        <w:rPr>
          <w:lang w:val="en-US"/>
        </w:rPr>
        <w:t>1</w:t>
      </w:r>
      <w:r w:rsidRPr="009C2097">
        <w:rPr>
          <w:lang w:val="en-US"/>
        </w:rPr>
        <w:t>7,</w:t>
      </w:r>
      <w:r>
        <w:rPr>
          <w:lang w:val="en-US"/>
        </w:rPr>
        <w:t>1</w:t>
      </w:r>
      <w:r w:rsidRPr="009C2097">
        <w:rPr>
          <w:lang w:val="en-US"/>
        </w:rPr>
        <w:t>%; T</w:t>
      </w:r>
      <w:r>
        <w:rPr>
          <w:lang w:val="en-US"/>
        </w:rPr>
        <w:t>hành phố</w:t>
      </w:r>
      <w:r w:rsidRPr="009C2097">
        <w:rPr>
          <w:lang w:val="en-US"/>
        </w:rPr>
        <w:t xml:space="preserve"> Hồ Chí Minh giảm </w:t>
      </w:r>
      <w:r>
        <w:rPr>
          <w:lang w:val="en-US"/>
        </w:rPr>
        <w:t>21,1</w:t>
      </w:r>
      <w:r w:rsidRPr="009C2097">
        <w:rPr>
          <w:lang w:val="en-US"/>
        </w:rPr>
        <w:t>%.</w:t>
      </w:r>
    </w:p>
  </w:footnote>
  <w:footnote w:id="10">
    <w:p w14:paraId="0844AA00" w14:textId="6595E565" w:rsidR="00656FC2" w:rsidRPr="00275D11" w:rsidRDefault="00656FC2" w:rsidP="00FB255D">
      <w:pPr>
        <w:pStyle w:val="FootnoteText"/>
        <w:ind w:left="198" w:hanging="198"/>
        <w:jc w:val="both"/>
        <w:rPr>
          <w:color w:val="FF0000"/>
          <w:lang w:val="de-DE"/>
        </w:rPr>
      </w:pPr>
      <w:r w:rsidRPr="00275D11">
        <w:rPr>
          <w:rStyle w:val="FootnoteReference"/>
        </w:rPr>
        <w:footnoteRef/>
      </w:r>
      <w:r w:rsidRPr="00275D11">
        <w:rPr>
          <w:lang w:val="de-DE"/>
        </w:rPr>
        <w:t xml:space="preserve"> Địa phương có chỉ số sản xuất của ngành công nghiệp chế biến, chế tạo tháng 01/2025 so với cùng kỳ năm trước tăng cao: Nam Định tăng 29,9%; Bắc Kạn tăng 28,5%; Bến Tre tăng 24,2%; Bình Phước tăng 17,0%; Kiên Giang tăng 16,6%; Hải Phòng tăng 16,3%. Địa phương có chỉ số của ngành sản xuất và phân phối điện tăng cao: Trà Vinh tăng 56,0%; Khánh Hoà tăng 30,8%; Bình Thuận tăng 20,6%; Đắk L</w:t>
      </w:r>
      <w:r>
        <w:rPr>
          <w:lang w:val="de-DE"/>
        </w:rPr>
        <w:t>ắ</w:t>
      </w:r>
      <w:r w:rsidRPr="00275D11">
        <w:rPr>
          <w:lang w:val="de-DE"/>
        </w:rPr>
        <w:t>k tăng 18,1%; Bắc Kạn tăng 14,8%.</w:t>
      </w:r>
    </w:p>
  </w:footnote>
  <w:footnote w:id="11">
    <w:p w14:paraId="4D3A67D7" w14:textId="1828AF59" w:rsidR="00656FC2" w:rsidRDefault="00656FC2" w:rsidP="00FB255D">
      <w:pPr>
        <w:pStyle w:val="FootnoteText"/>
        <w:ind w:left="198" w:hanging="198"/>
        <w:jc w:val="both"/>
        <w:rPr>
          <w:lang w:val="de-DE"/>
        </w:rPr>
      </w:pPr>
      <w:r w:rsidRPr="00CD233E">
        <w:rPr>
          <w:rStyle w:val="FootnoteReference"/>
        </w:rPr>
        <w:footnoteRef/>
      </w:r>
      <w:r w:rsidRPr="00CD233E">
        <w:rPr>
          <w:lang w:val="de-DE"/>
        </w:rPr>
        <w:t xml:space="preserve"> Địa phương có chỉ số sản xuất của ngành công nghiệp chế biến, chế tạo tháng 01/2025 so với cùng kỳ năm trước  giảm là: Cà Mau giảm 16,3%; Gia Lai giảm 13,2%; Hà Tĩnh giảm 10,4%; Hà Nội giảm 9,8%; Thành phố Hồ Chí Minh giảm 9,3%; Đà Nẵng giảm 8,9%. Địa phương có chỉ số của ngành sản xuất và phân phối điện tháng 01/2025 so với cùng kỳ năm trước giảm: Bạc Liêu giảm 23,8%; Gia Lai giảm 14,2%; Hà Tĩnh giảm 12,7%. Địa phương có ngành khai khoáng tháng 01/2025 so với năm trước giảm: Vĩnh Phúc </w:t>
      </w:r>
      <w:r>
        <w:rPr>
          <w:lang w:val="de-DE"/>
        </w:rPr>
        <w:t>giảm</w:t>
      </w:r>
      <w:r w:rsidRPr="00CD233E">
        <w:rPr>
          <w:lang w:val="de-DE"/>
        </w:rPr>
        <w:t xml:space="preserve"> 62,0%; Gia Lai giảm 59,8%; Đà Nẵng giảm 50,9%.</w:t>
      </w:r>
    </w:p>
  </w:footnote>
  <w:footnote w:id="12">
    <w:p w14:paraId="15965617" w14:textId="77777777" w:rsidR="00656FC2" w:rsidRPr="000F6322" w:rsidRDefault="00656FC2" w:rsidP="0074440E">
      <w:pPr>
        <w:pStyle w:val="FootnoteText"/>
        <w:ind w:left="198" w:hanging="198"/>
        <w:jc w:val="both"/>
        <w:rPr>
          <w:spacing w:val="-4"/>
          <w:lang w:val="en-US"/>
        </w:rPr>
      </w:pPr>
      <w:r w:rsidRPr="000F6322">
        <w:rPr>
          <w:rStyle w:val="FootnoteReference"/>
        </w:rPr>
        <w:footnoteRef/>
      </w:r>
      <w:r w:rsidRPr="000F6322">
        <w:t xml:space="preserve"> Nguồn: Hệ thống thông tin đăng ký doanh nghiệp quốc gia, Cục Quản lý đăng ký kinh doanh, Bộ Kế hoạch và Đầu tư, </w:t>
      </w:r>
      <w:r w:rsidRPr="000F6322">
        <w:rPr>
          <w:lang w:val="en-US"/>
        </w:rPr>
        <w:t xml:space="preserve">nhận </w:t>
      </w:r>
      <w:r w:rsidRPr="000F6322">
        <w:t xml:space="preserve">ngày </w:t>
      </w:r>
      <w:r w:rsidRPr="000F6322">
        <w:rPr>
          <w:lang w:val="en-US"/>
        </w:rPr>
        <w:t>0</w:t>
      </w:r>
      <w:r>
        <w:rPr>
          <w:lang w:val="en-US"/>
        </w:rPr>
        <w:t>3</w:t>
      </w:r>
      <w:r w:rsidRPr="000F6322">
        <w:rPr>
          <w:lang w:val="en-US"/>
        </w:rPr>
        <w:t>/</w:t>
      </w:r>
      <w:r>
        <w:rPr>
          <w:lang w:val="en-US"/>
        </w:rPr>
        <w:t>02</w:t>
      </w:r>
      <w:r w:rsidRPr="000F6322">
        <w:rPr>
          <w:lang w:val="en-US"/>
        </w:rPr>
        <w:t>/</w:t>
      </w:r>
      <w:r w:rsidRPr="000F6322">
        <w:t>202</w:t>
      </w:r>
      <w:r>
        <w:rPr>
          <w:lang w:val="en-US"/>
        </w:rPr>
        <w:t>5</w:t>
      </w:r>
      <w:r w:rsidRPr="000F6322">
        <w:t>.</w:t>
      </w:r>
      <w:r w:rsidRPr="000F6322">
        <w:rPr>
          <w:lang w:val="en-US"/>
        </w:rPr>
        <w:t xml:space="preserve"> Thực hiện Nghị định số 62/2024/NĐ-CP ngày 07/6/2024</w:t>
      </w:r>
      <w:r>
        <w:rPr>
          <w:lang w:val="en-US"/>
        </w:rPr>
        <w:t xml:space="preserve"> của Chính phủ</w:t>
      </w:r>
      <w:r w:rsidRPr="000F6322">
        <w:rPr>
          <w:lang w:val="en-US"/>
        </w:rPr>
        <w:t xml:space="preserve"> (có hiệu lực </w:t>
      </w:r>
      <w:r>
        <w:rPr>
          <w:lang w:val="en-US"/>
        </w:rPr>
        <w:t xml:space="preserve">kể </w:t>
      </w:r>
      <w:r w:rsidRPr="000F6322">
        <w:rPr>
          <w:lang w:val="en-US"/>
        </w:rPr>
        <w:t xml:space="preserve">từ ngày 01/8/2024), thời kỳ số liệu về đăng ký doanh nghiệp </w:t>
      </w:r>
      <w:r>
        <w:rPr>
          <w:lang w:val="en-US"/>
        </w:rPr>
        <w:t>trong tháng được tính từ ngày 01 đến ngày cuối cùng của tháng báo cáo</w:t>
      </w:r>
      <w:r w:rsidRPr="000F6322">
        <w:rPr>
          <w:lang w:val="en-US"/>
        </w:rPr>
        <w:t xml:space="preserve">. </w:t>
      </w:r>
      <w:r>
        <w:rPr>
          <w:lang w:val="en-US"/>
        </w:rPr>
        <w:t>Riêng đối với các</w:t>
      </w:r>
      <w:r w:rsidRPr="000F6322">
        <w:rPr>
          <w:lang w:val="en-US"/>
        </w:rPr>
        <w:t xml:space="preserve"> chỉ tiêu thời điểm (doanh nghiệp quay trở lại hoạt động, doanh nghiệp tạm ngừng kinh doanh có thời hạn, doanh nghiệp tạm ngừng hoạt động chờ làm thủ tục giải thể)</w:t>
      </w:r>
      <w:r>
        <w:rPr>
          <w:lang w:val="en-US"/>
        </w:rPr>
        <w:t>, thời kỳ số liệu các tháng</w:t>
      </w:r>
      <w:r w:rsidRPr="000F6322">
        <w:rPr>
          <w:lang w:val="en-US"/>
        </w:rPr>
        <w:t xml:space="preserve"> trước thời điểm 01/8/2024 </w:t>
      </w:r>
      <w:r>
        <w:rPr>
          <w:lang w:val="en-US"/>
        </w:rPr>
        <w:t>được tính</w:t>
      </w:r>
      <w:r w:rsidRPr="000F6322">
        <w:rPr>
          <w:lang w:val="en-US"/>
        </w:rPr>
        <w:t xml:space="preserve"> từ ngày 21 của tháng trước tháng báo cáo đến ngày 20 của tháng báo cáo.</w:t>
      </w:r>
    </w:p>
  </w:footnote>
  <w:footnote w:id="13">
    <w:p w14:paraId="68162DB7" w14:textId="77777777" w:rsidR="00656FC2" w:rsidRPr="009720D3" w:rsidRDefault="00656FC2" w:rsidP="004958E9">
      <w:pPr>
        <w:pStyle w:val="FootnoteText"/>
      </w:pPr>
      <w:r w:rsidRPr="00426245">
        <w:rPr>
          <w:rStyle w:val="FootnoteReference"/>
        </w:rPr>
        <w:footnoteRef/>
      </w:r>
      <w:r w:rsidRPr="009720D3">
        <w:t xml:space="preserve">Theo báo cáo của Cục Đầu tư nước ngoài, Bộ Kế hoạch và Đầu tư, nhận ngày </w:t>
      </w:r>
      <w:r>
        <w:t>31</w:t>
      </w:r>
      <w:r w:rsidRPr="009720D3">
        <w:t>/</w:t>
      </w:r>
      <w:r>
        <w:t>01</w:t>
      </w:r>
      <w:r w:rsidRPr="009720D3">
        <w:t>/202</w:t>
      </w:r>
      <w:r>
        <w:t>5</w:t>
      </w:r>
      <w:r w:rsidRPr="009720D3">
        <w:t>.</w:t>
      </w:r>
    </w:p>
  </w:footnote>
  <w:footnote w:id="14">
    <w:p w14:paraId="35E4A3AB" w14:textId="77777777" w:rsidR="00656FC2" w:rsidRDefault="00656FC2" w:rsidP="004958E9">
      <w:pPr>
        <w:pStyle w:val="FootnoteText"/>
      </w:pPr>
      <w:r>
        <w:rPr>
          <w:rStyle w:val="FootnoteReference"/>
        </w:rPr>
        <w:footnoteRef/>
      </w:r>
      <w:r>
        <w:t xml:space="preserve"> Trong tháng </w:t>
      </w:r>
      <w:r>
        <w:rPr>
          <w:lang w:val="en-IN"/>
        </w:rPr>
        <w:t>0</w:t>
      </w:r>
      <w:r>
        <w:t>1/2025 không có dự án điều chỉnh vốn.</w:t>
      </w:r>
    </w:p>
  </w:footnote>
  <w:footnote w:id="15">
    <w:p w14:paraId="3AA7F8A9" w14:textId="77777777" w:rsidR="00656FC2" w:rsidRPr="00B70B38" w:rsidRDefault="00656FC2" w:rsidP="00A1389F">
      <w:pPr>
        <w:pStyle w:val="FootnoteText"/>
      </w:pPr>
      <w:r w:rsidRPr="0003264C">
        <w:rPr>
          <w:rStyle w:val="FootnoteReference"/>
        </w:rPr>
        <w:footnoteRef/>
      </w:r>
      <w:r w:rsidRPr="0003264C">
        <w:t xml:space="preserve"> </w:t>
      </w:r>
      <w:r w:rsidRPr="0003264C">
        <w:rPr>
          <w:lang w:val="nl-NL"/>
        </w:rPr>
        <w:t xml:space="preserve">Theo Báo cáo </w:t>
      </w:r>
      <w:r>
        <w:rPr>
          <w:lang w:val="nl-NL"/>
        </w:rPr>
        <w:t>số 23/BC-BTC</w:t>
      </w:r>
      <w:r w:rsidRPr="0003264C">
        <w:rPr>
          <w:lang w:val="nl-NL"/>
        </w:rPr>
        <w:t xml:space="preserve"> ngày 2</w:t>
      </w:r>
      <w:r>
        <w:rPr>
          <w:lang w:val="nl-NL"/>
        </w:rPr>
        <w:t>4</w:t>
      </w:r>
      <w:r w:rsidRPr="0003264C">
        <w:rPr>
          <w:lang w:val="nl-NL"/>
        </w:rPr>
        <w:t>/01/</w:t>
      </w:r>
      <w:r>
        <w:rPr>
          <w:lang w:val="nl-NL"/>
        </w:rPr>
        <w:t>2025</w:t>
      </w:r>
      <w:r w:rsidRPr="0003264C">
        <w:rPr>
          <w:lang w:val="nl-NL"/>
        </w:rPr>
        <w:t xml:space="preserve"> của Bộ Tài chính.</w:t>
      </w:r>
    </w:p>
  </w:footnote>
  <w:footnote w:id="16">
    <w:p w14:paraId="1CAE8C92" w14:textId="6BDBA0B4" w:rsidR="00656FC2" w:rsidRPr="00075B8C" w:rsidRDefault="00656FC2" w:rsidP="00A1389F">
      <w:pPr>
        <w:pStyle w:val="FootnoteText"/>
      </w:pPr>
      <w:r>
        <w:rPr>
          <w:rStyle w:val="FootnoteReference"/>
        </w:rPr>
        <w:footnoteRef/>
      </w:r>
      <w:r>
        <w:t xml:space="preserve"> </w:t>
      </w:r>
      <w:r w:rsidRPr="0091677E">
        <w:rPr>
          <w:bCs/>
          <w:lang w:val="it-IT"/>
        </w:rPr>
        <w:t xml:space="preserve">Tết Nguyên đán Ất Tỵ </w:t>
      </w:r>
      <w:r>
        <w:rPr>
          <w:bCs/>
          <w:lang w:val="it-IT"/>
        </w:rPr>
        <w:t xml:space="preserve">trong </w:t>
      </w:r>
      <w:r w:rsidRPr="0091677E">
        <w:rPr>
          <w:bCs/>
          <w:lang w:val="it-IT"/>
        </w:rPr>
        <w:t xml:space="preserve">tháng </w:t>
      </w:r>
      <w:r>
        <w:rPr>
          <w:bCs/>
          <w:lang w:val="it-IT"/>
        </w:rPr>
        <w:t>0</w:t>
      </w:r>
      <w:r w:rsidRPr="0091677E">
        <w:rPr>
          <w:bCs/>
          <w:lang w:val="it-IT"/>
        </w:rPr>
        <w:t xml:space="preserve">1/2025, trong khi đó Tết Nguyên đán Giáp Thìn rơi vào tháng </w:t>
      </w:r>
      <w:r>
        <w:rPr>
          <w:bCs/>
          <w:lang w:val="it-IT"/>
        </w:rPr>
        <w:t>0</w:t>
      </w:r>
      <w:r w:rsidRPr="0091677E">
        <w:rPr>
          <w:bCs/>
          <w:lang w:val="it-IT"/>
        </w:rPr>
        <w:t>2/2024.</w:t>
      </w:r>
    </w:p>
  </w:footnote>
  <w:footnote w:id="17">
    <w:p w14:paraId="6D66E4CD" w14:textId="77777777" w:rsidR="00656FC2" w:rsidRPr="00C00A2E" w:rsidRDefault="00656FC2" w:rsidP="00935240">
      <w:pPr>
        <w:pStyle w:val="FootnoteText"/>
        <w:spacing w:before="40" w:after="40"/>
        <w:ind w:left="142" w:hanging="142"/>
        <w:jc w:val="both"/>
        <w:rPr>
          <w:lang w:val="en-IN"/>
        </w:rPr>
      </w:pPr>
      <w:r w:rsidRPr="00F9148F">
        <w:rPr>
          <w:rStyle w:val="FootnoteReference"/>
        </w:rPr>
        <w:footnoteRef/>
      </w:r>
      <w:r w:rsidRPr="00722356">
        <w:t xml:space="preserve"> </w:t>
      </w:r>
      <w:r w:rsidRPr="007503F8">
        <w:rPr>
          <w:lang w:val="en-IN"/>
        </w:rPr>
        <w:t>K</w:t>
      </w:r>
      <w:r w:rsidRPr="007503F8">
        <w:t>im ngạch xuất khẩu tính theo giá F.O.B và kim ngạch nhập khẩu tính theo giá C.I.F (bao gồm chi phí vận tải, bảo hiểm của hàng nhập khẩu).</w:t>
      </w:r>
    </w:p>
  </w:footnote>
  <w:footnote w:id="18">
    <w:p w14:paraId="1F647EBE" w14:textId="77777777" w:rsidR="00656FC2" w:rsidRPr="009F297E" w:rsidRDefault="00656FC2" w:rsidP="00935240">
      <w:pPr>
        <w:spacing w:before="20" w:after="20"/>
        <w:jc w:val="both"/>
        <w:rPr>
          <w:sz w:val="20"/>
          <w:szCs w:val="20"/>
        </w:rPr>
      </w:pPr>
      <w:r w:rsidRPr="00BC5895">
        <w:rPr>
          <w:rStyle w:val="FootnoteReference"/>
          <w:sz w:val="20"/>
          <w:szCs w:val="20"/>
        </w:rPr>
        <w:footnoteRef/>
      </w:r>
      <w:r w:rsidRPr="0052362F">
        <w:rPr>
          <w:spacing w:val="-2"/>
          <w:sz w:val="20"/>
          <w:szCs w:val="20"/>
        </w:rPr>
        <w:t xml:space="preserve"> </w:t>
      </w:r>
      <w:r w:rsidRPr="008B6C43">
        <w:rPr>
          <w:spacing w:val="-2"/>
          <w:sz w:val="20"/>
          <w:szCs w:val="20"/>
        </w:rPr>
        <w:t>Số liệu sơ bộ</w:t>
      </w:r>
      <w:r w:rsidRPr="00253FB4">
        <w:rPr>
          <w:spacing w:val="-2"/>
          <w:sz w:val="20"/>
          <w:szCs w:val="20"/>
        </w:rPr>
        <w:t xml:space="preserve"> xuất khẩu, nhập khẩu tháng </w:t>
      </w:r>
      <w:r>
        <w:rPr>
          <w:spacing w:val="-2"/>
          <w:sz w:val="20"/>
          <w:szCs w:val="20"/>
        </w:rPr>
        <w:t>01/2025</w:t>
      </w:r>
      <w:r w:rsidRPr="00253FB4">
        <w:rPr>
          <w:spacing w:val="-2"/>
          <w:sz w:val="20"/>
          <w:szCs w:val="20"/>
        </w:rPr>
        <w:t xml:space="preserve"> do Tổng cục Hải quan cung cấp ngày </w:t>
      </w:r>
      <w:r>
        <w:rPr>
          <w:spacing w:val="-2"/>
          <w:sz w:val="20"/>
          <w:szCs w:val="20"/>
        </w:rPr>
        <w:t>03</w:t>
      </w:r>
      <w:r w:rsidRPr="00253FB4">
        <w:rPr>
          <w:spacing w:val="-2"/>
          <w:sz w:val="20"/>
          <w:szCs w:val="20"/>
        </w:rPr>
        <w:t>/</w:t>
      </w:r>
      <w:r>
        <w:rPr>
          <w:spacing w:val="-2"/>
          <w:sz w:val="20"/>
          <w:szCs w:val="20"/>
        </w:rPr>
        <w:t>02/2025</w:t>
      </w:r>
      <w:r w:rsidRPr="00253FB4">
        <w:rPr>
          <w:spacing w:val="-2"/>
          <w:sz w:val="20"/>
          <w:szCs w:val="20"/>
        </w:rPr>
        <w:t>.</w:t>
      </w:r>
    </w:p>
  </w:footnote>
  <w:footnote w:id="19">
    <w:p w14:paraId="6D5EF2A6" w14:textId="77777777" w:rsidR="00656FC2" w:rsidRPr="002417ED" w:rsidRDefault="00656FC2" w:rsidP="009437C9">
      <w:pPr>
        <w:pStyle w:val="FootnoteText"/>
        <w:ind w:left="198" w:hanging="198"/>
        <w:jc w:val="both"/>
        <w:rPr>
          <w:lang w:val="en-US"/>
        </w:rPr>
      </w:pPr>
      <w:r>
        <w:rPr>
          <w:rStyle w:val="FootnoteReference"/>
        </w:rPr>
        <w:footnoteRef/>
      </w:r>
      <w:r>
        <w:t xml:space="preserve"> </w:t>
      </w:r>
      <w:r w:rsidRPr="00956712">
        <w:t>D</w:t>
      </w:r>
      <w:r w:rsidRPr="00956712">
        <w:rPr>
          <w:spacing w:val="-2"/>
        </w:rPr>
        <w:t xml:space="preserve">o </w:t>
      </w:r>
      <w:r>
        <w:rPr>
          <w:spacing w:val="-2"/>
        </w:rPr>
        <w:t xml:space="preserve">tháng Một năm nay có kỳ nghỉ </w:t>
      </w:r>
      <w:r w:rsidRPr="00956712">
        <w:rPr>
          <w:spacing w:val="-2"/>
        </w:rPr>
        <w:t xml:space="preserve">Tết Nguyên đán nên số ngày làm việc của tháng </w:t>
      </w:r>
      <w:r>
        <w:rPr>
          <w:spacing w:val="-2"/>
        </w:rPr>
        <w:t>Một</w:t>
      </w:r>
      <w:r w:rsidRPr="00956712">
        <w:rPr>
          <w:spacing w:val="-2"/>
        </w:rPr>
        <w:t xml:space="preserve"> năm nay ít hơn tháng </w:t>
      </w:r>
      <w:r>
        <w:rPr>
          <w:spacing w:val="-2"/>
        </w:rPr>
        <w:t>Một</w:t>
      </w:r>
      <w:r w:rsidRPr="00956712">
        <w:rPr>
          <w:spacing w:val="-2"/>
        </w:rPr>
        <w:t xml:space="preserve"> năm trước</w:t>
      </w:r>
      <w:r>
        <w:rPr>
          <w:spacing w:val="-2"/>
          <w:lang w:val="en-US"/>
        </w:rPr>
        <w:t xml:space="preserve"> 5 ngày</w:t>
      </w:r>
      <w:r w:rsidRPr="00956712">
        <w:rPr>
          <w:spacing w:val="-2"/>
        </w:rPr>
        <w:t>.</w:t>
      </w:r>
    </w:p>
  </w:footnote>
  <w:footnote w:id="20">
    <w:p w14:paraId="6E8FA9E9" w14:textId="77777777" w:rsidR="00656FC2" w:rsidRPr="009F297E" w:rsidRDefault="00656FC2" w:rsidP="009437C9">
      <w:pPr>
        <w:pStyle w:val="FootnoteText"/>
        <w:spacing w:before="20" w:after="20"/>
        <w:ind w:left="198" w:hanging="198"/>
        <w:jc w:val="both"/>
      </w:pPr>
      <w:r w:rsidRPr="00BC5895">
        <w:rPr>
          <w:rStyle w:val="FootnoteReference"/>
        </w:rPr>
        <w:footnoteRef/>
      </w:r>
      <w:r w:rsidRPr="009F297E">
        <w:t xml:space="preserve"> T</w:t>
      </w:r>
      <w:r w:rsidRPr="009F297E">
        <w:rPr>
          <w:bCs/>
          <w:color w:val="000000"/>
        </w:rPr>
        <w:t xml:space="preserve">ổng kim ngạch xuất, nhập khẩu hàng hóa </w:t>
      </w:r>
      <w:r>
        <w:rPr>
          <w:bCs/>
          <w:color w:val="000000"/>
          <w:lang w:val="en-US"/>
        </w:rPr>
        <w:t>tháng 01/</w:t>
      </w:r>
      <w:r>
        <w:rPr>
          <w:bCs/>
          <w:color w:val="000000"/>
        </w:rPr>
        <w:t>202</w:t>
      </w:r>
      <w:r>
        <w:rPr>
          <w:bCs/>
          <w:color w:val="000000"/>
          <w:lang w:val="en-US"/>
        </w:rPr>
        <w:t>4</w:t>
      </w:r>
      <w:r w:rsidRPr="009F297E">
        <w:rPr>
          <w:bCs/>
          <w:color w:val="000000"/>
        </w:rPr>
        <w:t xml:space="preserve"> đạt </w:t>
      </w:r>
      <w:r>
        <w:rPr>
          <w:bCs/>
          <w:color w:val="000000"/>
          <w:lang w:val="en-US"/>
        </w:rPr>
        <w:t>65,4</w:t>
      </w:r>
      <w:r w:rsidRPr="009F297E">
        <w:rPr>
          <w:bCs/>
          <w:color w:val="000000"/>
        </w:rPr>
        <w:t xml:space="preserve"> tỷ USD, </w:t>
      </w:r>
      <w:r>
        <w:rPr>
          <w:bCs/>
          <w:color w:val="000000"/>
          <w:lang w:val="en-US"/>
        </w:rPr>
        <w:t>tăng</w:t>
      </w:r>
      <w:r w:rsidRPr="009F297E">
        <w:rPr>
          <w:bCs/>
          <w:color w:val="000000"/>
        </w:rPr>
        <w:t xml:space="preserve"> </w:t>
      </w:r>
      <w:r>
        <w:rPr>
          <w:bCs/>
          <w:color w:val="000000"/>
          <w:lang w:val="en-US"/>
        </w:rPr>
        <w:t>40,3</w:t>
      </w:r>
      <w:r w:rsidRPr="009F297E">
        <w:rPr>
          <w:bCs/>
          <w:color w:val="000000"/>
        </w:rPr>
        <w:t xml:space="preserve">% so với </w:t>
      </w:r>
      <w:r>
        <w:rPr>
          <w:bCs/>
          <w:color w:val="000000"/>
          <w:lang w:val="en-US"/>
        </w:rPr>
        <w:t xml:space="preserve">cùng kỳ </w:t>
      </w:r>
      <w:r w:rsidRPr="009F297E">
        <w:rPr>
          <w:bCs/>
          <w:color w:val="000000"/>
        </w:rPr>
        <w:t xml:space="preserve">năm trước, trong đó xuất khẩu đạt </w:t>
      </w:r>
      <w:r>
        <w:rPr>
          <w:bCs/>
          <w:color w:val="000000"/>
          <w:lang w:val="en-US"/>
        </w:rPr>
        <w:t>34,5</w:t>
      </w:r>
      <w:r w:rsidRPr="009F297E">
        <w:rPr>
          <w:bCs/>
          <w:color w:val="000000"/>
        </w:rPr>
        <w:t xml:space="preserve"> tỷ USD, </w:t>
      </w:r>
      <w:r>
        <w:rPr>
          <w:bCs/>
          <w:color w:val="000000"/>
          <w:lang w:val="en-US"/>
        </w:rPr>
        <w:t>tăng</w:t>
      </w:r>
      <w:r w:rsidRPr="009F297E">
        <w:rPr>
          <w:bCs/>
          <w:color w:val="000000"/>
        </w:rPr>
        <w:t xml:space="preserve"> </w:t>
      </w:r>
      <w:r>
        <w:rPr>
          <w:bCs/>
          <w:color w:val="000000"/>
          <w:lang w:val="en-US"/>
        </w:rPr>
        <w:t>46,2</w:t>
      </w:r>
      <w:r w:rsidRPr="009F297E">
        <w:rPr>
          <w:bCs/>
          <w:color w:val="000000"/>
        </w:rPr>
        <w:t xml:space="preserve">%; nhập khẩu đạt </w:t>
      </w:r>
      <w:r>
        <w:rPr>
          <w:bCs/>
          <w:color w:val="000000"/>
          <w:lang w:val="en-US"/>
        </w:rPr>
        <w:t>30,8</w:t>
      </w:r>
      <w:r w:rsidRPr="009F297E">
        <w:rPr>
          <w:bCs/>
          <w:color w:val="000000"/>
        </w:rPr>
        <w:t xml:space="preserve"> tỷ USD, </w:t>
      </w:r>
      <w:r>
        <w:rPr>
          <w:bCs/>
          <w:color w:val="000000"/>
          <w:lang w:val="en-US"/>
        </w:rPr>
        <w:t>tăng</w:t>
      </w:r>
      <w:r>
        <w:rPr>
          <w:bCs/>
          <w:color w:val="000000"/>
        </w:rPr>
        <w:t xml:space="preserve"> 34,2</w:t>
      </w:r>
      <w:r w:rsidRPr="009F297E">
        <w:rPr>
          <w:bCs/>
          <w:color w:val="000000"/>
        </w:rPr>
        <w:t>%.</w:t>
      </w:r>
    </w:p>
  </w:footnote>
  <w:footnote w:id="21">
    <w:p w14:paraId="18764728" w14:textId="77777777" w:rsidR="00656FC2" w:rsidRPr="00783753" w:rsidRDefault="00656FC2" w:rsidP="00935240">
      <w:pPr>
        <w:pStyle w:val="FootnoteText"/>
        <w:rPr>
          <w:lang w:val="en-US"/>
        </w:rPr>
      </w:pPr>
      <w:r>
        <w:rPr>
          <w:rStyle w:val="FootnoteReference"/>
        </w:rPr>
        <w:footnoteRef/>
      </w:r>
      <w:r>
        <w:t xml:space="preserve"> </w:t>
      </w:r>
      <w:bookmarkStart w:id="0" w:name="_Hlk181551379"/>
      <w:r w:rsidRPr="008B6C43">
        <w:t>Không thay đổi</w:t>
      </w:r>
      <w:r w:rsidRPr="008B6C43">
        <w:rPr>
          <w:bCs/>
          <w:lang w:val="de-DE"/>
        </w:rPr>
        <w:t xml:space="preserve"> so với số liệu Tổng cục Hải quan gửi Tổng cục Thống kê</w:t>
      </w:r>
      <w:r>
        <w:rPr>
          <w:bCs/>
          <w:lang w:val="de-DE"/>
        </w:rPr>
        <w:t xml:space="preserve"> </w:t>
      </w:r>
      <w:bookmarkEnd w:id="0"/>
      <w:r>
        <w:rPr>
          <w:bCs/>
          <w:lang w:val="de-DE"/>
        </w:rPr>
        <w:t>ngày 03/01/2025.</w:t>
      </w:r>
    </w:p>
  </w:footnote>
  <w:footnote w:id="22">
    <w:p w14:paraId="0C949896" w14:textId="77777777" w:rsidR="00656FC2" w:rsidRPr="00274429" w:rsidRDefault="00656FC2" w:rsidP="00935240">
      <w:pPr>
        <w:pStyle w:val="FootnoteText"/>
        <w:rPr>
          <w:lang w:val="en-US"/>
        </w:rPr>
      </w:pPr>
      <w:r>
        <w:rPr>
          <w:rStyle w:val="FootnoteReference"/>
        </w:rPr>
        <w:footnoteRef/>
      </w:r>
      <w:r>
        <w:t xml:space="preserve"> </w:t>
      </w:r>
      <w:r w:rsidRPr="008B6C43">
        <w:t>Không thay đổi</w:t>
      </w:r>
      <w:r w:rsidRPr="008B6C43">
        <w:rPr>
          <w:bCs/>
          <w:lang w:val="de-DE"/>
        </w:rPr>
        <w:t xml:space="preserve"> so với số liệu Tổng cục Hải quan gửi Tổng cục Thống kê</w:t>
      </w:r>
      <w:r>
        <w:rPr>
          <w:bCs/>
          <w:lang w:val="de-DE"/>
        </w:rPr>
        <w:t xml:space="preserve"> ngày 03/01/2025.</w:t>
      </w:r>
    </w:p>
  </w:footnote>
  <w:footnote w:id="23">
    <w:p w14:paraId="07A0C4EF" w14:textId="77777777" w:rsidR="00656FC2" w:rsidRPr="00AD0AA6" w:rsidRDefault="00656FC2" w:rsidP="00935240">
      <w:pPr>
        <w:pStyle w:val="FootnoteText"/>
        <w:spacing w:before="40" w:after="40" w:line="250" w:lineRule="auto"/>
        <w:ind w:left="198" w:hanging="198"/>
        <w:jc w:val="both"/>
        <w:rPr>
          <w:lang w:val="en-US"/>
        </w:rPr>
      </w:pPr>
      <w:r w:rsidRPr="00390618">
        <w:rPr>
          <w:rStyle w:val="FootnoteReference"/>
        </w:rPr>
        <w:footnoteRef/>
      </w:r>
      <w:r w:rsidRPr="00390618">
        <w:t xml:space="preserve"> </w:t>
      </w:r>
      <w:r>
        <w:rPr>
          <w:lang w:val="en-US"/>
        </w:rPr>
        <w:t xml:space="preserve">Kỳ báo cáo </w:t>
      </w:r>
      <w:r w:rsidRPr="00390618">
        <w:t xml:space="preserve">tháng </w:t>
      </w:r>
      <w:r>
        <w:rPr>
          <w:lang w:val="en-US"/>
        </w:rPr>
        <w:t>12/2024 sơ bộ xuất</w:t>
      </w:r>
      <w:r w:rsidRPr="00390618">
        <w:t xml:space="preserve"> siêu </w:t>
      </w:r>
      <w:r>
        <w:rPr>
          <w:lang w:val="en-US"/>
        </w:rPr>
        <w:t>0,52</w:t>
      </w:r>
      <w:r w:rsidRPr="00390618">
        <w:t xml:space="preserve"> </w:t>
      </w:r>
      <w:r w:rsidRPr="00390618">
        <w:rPr>
          <w:lang w:val="en-US"/>
        </w:rPr>
        <w:t>tỷ</w:t>
      </w:r>
      <w:r w:rsidRPr="00390618">
        <w:t xml:space="preserve"> USD.</w:t>
      </w:r>
    </w:p>
  </w:footnote>
  <w:footnote w:id="24">
    <w:p w14:paraId="5C3D6F7C" w14:textId="77777777" w:rsidR="00656FC2" w:rsidRPr="002C19D3" w:rsidRDefault="00656FC2" w:rsidP="00404955">
      <w:pPr>
        <w:pStyle w:val="FootnoteText"/>
        <w:spacing w:before="40" w:after="40"/>
        <w:ind w:left="198" w:hanging="198"/>
        <w:jc w:val="both"/>
        <w:rPr>
          <w:lang w:val="en-US"/>
        </w:rPr>
      </w:pPr>
      <w:r w:rsidRPr="009044DD">
        <w:rPr>
          <w:rStyle w:val="FootnoteReference"/>
        </w:rPr>
        <w:footnoteRef/>
      </w:r>
      <w:r>
        <w:rPr>
          <w:lang w:val="en-US"/>
        </w:rPr>
        <w:t xml:space="preserve"> Do n</w:t>
      </w:r>
      <w:r w:rsidRPr="009C46F9">
        <w:rPr>
          <w:lang w:val="en-US"/>
        </w:rPr>
        <w:t>hu cầu tiêu dùng gạo và các mặt hàng lương thực khác tăng trong dịp Tết Nguyên đán Ất Tỵ 2025 nên giá các mặt hàng này tăng theo:</w:t>
      </w:r>
      <w:r>
        <w:rPr>
          <w:lang w:val="en-US"/>
        </w:rPr>
        <w:t xml:space="preserve"> C</w:t>
      </w:r>
      <w:r w:rsidRPr="00B4794E">
        <w:t>hỉ số giá nhóm gạo tăng 0,31% (Gạo tẻ thường tăng 0,09%; gạo tẻ ngon tăng 0,83% và gạo nếp tăng 1,79%)</w:t>
      </w:r>
      <w:r>
        <w:t>;</w:t>
      </w:r>
      <w:r w:rsidRPr="00B4794E">
        <w:t xml:space="preserve"> miến tăng 0,83%; bún, bánh phở, bánh đa tăng 0,67%; bột mì tăng 0,48%; mì sợi, mì, phở, cháo ăn liền tăng 0,3%; ngũ cốc ăn liền tăng 0,13%.</w:t>
      </w:r>
    </w:p>
  </w:footnote>
  <w:footnote w:id="25">
    <w:p w14:paraId="3BEAD37F" w14:textId="77777777" w:rsidR="00656FC2" w:rsidRPr="006D2A8F" w:rsidRDefault="00656FC2" w:rsidP="00404955">
      <w:pPr>
        <w:pStyle w:val="FootnoteText"/>
        <w:spacing w:before="40" w:after="40"/>
        <w:ind w:left="198" w:hanging="198"/>
        <w:jc w:val="both"/>
        <w:rPr>
          <w:lang w:val="en-US"/>
        </w:rPr>
      </w:pPr>
      <w:r w:rsidRPr="009044DD">
        <w:rPr>
          <w:rStyle w:val="FootnoteReference"/>
        </w:rPr>
        <w:footnoteRef/>
      </w:r>
      <w:r w:rsidRPr="009044DD">
        <w:t xml:space="preserve"> </w:t>
      </w:r>
      <w:r w:rsidRPr="006D2A8F">
        <w:t>Chỉ số giá thịt lợ</w:t>
      </w:r>
      <w:r>
        <w:t xml:space="preserve">n tăng 2,45%; </w:t>
      </w:r>
      <w:r>
        <w:rPr>
          <w:lang w:val="en-US"/>
        </w:rPr>
        <w:t>c</w:t>
      </w:r>
      <w:r w:rsidRPr="006D2A8F">
        <w:t>hỉ số giá quả tươi, chế biến tăng 1,53%</w:t>
      </w:r>
      <w:r>
        <w:rPr>
          <w:lang w:val="en-US"/>
        </w:rPr>
        <w:t>; c</w:t>
      </w:r>
      <w:r w:rsidRPr="006D2A8F">
        <w:rPr>
          <w:lang w:val="en-US"/>
        </w:rPr>
        <w:t>hỉ số giá thủy sản tươi sống tăng 1,38%; thủy sản chế biế</w:t>
      </w:r>
      <w:r>
        <w:rPr>
          <w:lang w:val="en-US"/>
        </w:rPr>
        <w:t>n tăng 1,06%; c</w:t>
      </w:r>
      <w:r w:rsidRPr="006D2A8F">
        <w:rPr>
          <w:lang w:val="en-US"/>
        </w:rPr>
        <w:t>hỉ số giá bánh, mứt, kẹo tăng 0,77%; các loại đậu và hạt tăng 0,74%; chè, cà phê, ca cao tăng 0,69%; đồ gia vị tăng 0,68%; đường tăng 0,46%; sữa, bơ, pho mát tăng 0,32%; trứng các loại tăng 0,3%.</w:t>
      </w:r>
      <w:r>
        <w:rPr>
          <w:lang w:val="en-US"/>
        </w:rPr>
        <w:t xml:space="preserve"> </w:t>
      </w:r>
      <w:r w:rsidRPr="006D2A8F">
        <w:rPr>
          <w:lang w:val="en-US"/>
        </w:rPr>
        <w:t>Ở chiều ngược lại, chỉ số giá rau tươi, khô và chế biến giảm 0,48%</w:t>
      </w:r>
      <w:r>
        <w:rPr>
          <w:lang w:val="en-US"/>
        </w:rPr>
        <w:t xml:space="preserve"> </w:t>
      </w:r>
      <w:r w:rsidRPr="006D2A8F">
        <w:rPr>
          <w:lang w:val="en-US"/>
        </w:rPr>
        <w:t>do đang là thời điểm thu hoạch vụ rau đông xuân, thời tiết thuận lợi khiến nguồn cung rau củ dồi dào và phong phú.</w:t>
      </w:r>
    </w:p>
  </w:footnote>
  <w:footnote w:id="26">
    <w:p w14:paraId="3AC074BF" w14:textId="77777777" w:rsidR="00656FC2" w:rsidRPr="002C19D3" w:rsidRDefault="00656FC2" w:rsidP="00404955">
      <w:pPr>
        <w:pStyle w:val="FootnoteText"/>
        <w:spacing w:before="40" w:after="40"/>
        <w:ind w:left="198" w:hanging="198"/>
        <w:jc w:val="both"/>
        <w:rPr>
          <w:lang w:val="en-US"/>
        </w:rPr>
      </w:pPr>
      <w:r>
        <w:rPr>
          <w:rStyle w:val="FootnoteReference"/>
        </w:rPr>
        <w:footnoteRef/>
      </w:r>
      <w:r>
        <w:t xml:space="preserve"> </w:t>
      </w:r>
      <w:r>
        <w:rPr>
          <w:lang w:val="en-US"/>
        </w:rPr>
        <w:t>D</w:t>
      </w:r>
      <w:r>
        <w:t xml:space="preserve">o </w:t>
      </w:r>
      <w:r w:rsidRPr="006D2A8F">
        <w:t>giá nguyên liệu chế biến ở mức cao, chi phí nhân công tăng, trong đó giá ăn ngoài gia đình tăng 0,3%; uống ngoài gia đình tăng 0,47%; đồ ăn nhanh mang đi tăng 0,42%.</w:t>
      </w:r>
    </w:p>
  </w:footnote>
  <w:footnote w:id="27">
    <w:p w14:paraId="044B936A" w14:textId="77777777" w:rsidR="00656FC2" w:rsidRPr="00D86931" w:rsidRDefault="00656FC2" w:rsidP="00404955">
      <w:pPr>
        <w:pStyle w:val="FootnoteText"/>
        <w:ind w:left="142" w:hanging="142"/>
        <w:jc w:val="both"/>
      </w:pPr>
      <w:r>
        <w:rPr>
          <w:rStyle w:val="FootnoteReference"/>
        </w:rPr>
        <w:footnoteRef/>
      </w:r>
      <w:r>
        <w:t xml:space="preserve"> Chỉ số giá điện, nước sinh hoạt tháng 01/2025</w:t>
      </w:r>
      <w:r w:rsidRPr="00AA654E">
        <w:t xml:space="preserve"> </w:t>
      </w:r>
      <w:r>
        <w:t>phản ánh biến động trễ một tháng so với các mặt hàng khác do được tính dựa trên doanh thu và sản lượng tiêu dùng của tháng 12/2024.</w:t>
      </w:r>
    </w:p>
  </w:footnote>
  <w:footnote w:id="28">
    <w:p w14:paraId="6262FCAF" w14:textId="77777777" w:rsidR="00656FC2" w:rsidRPr="00F66D0E" w:rsidRDefault="00656FC2" w:rsidP="00404955">
      <w:pPr>
        <w:pStyle w:val="FootnoteText"/>
        <w:spacing w:before="40" w:after="40"/>
        <w:ind w:left="142" w:hanging="142"/>
        <w:jc w:val="both"/>
      </w:pPr>
      <w:r w:rsidRPr="00F66D0E">
        <w:rPr>
          <w:rStyle w:val="FootnoteReference"/>
        </w:rPr>
        <w:footnoteRef/>
      </w:r>
      <w:r w:rsidRPr="00F66D0E">
        <w:t xml:space="preserve"> CPI sau khi loại trừ lương thực, thực phẩm tươi sống, năng lượng và mặt hàng do Nhà nước quản lý bao gồm</w:t>
      </w:r>
      <w:r>
        <w:t xml:space="preserve"> dịch vụ y tế và giáo dục.</w:t>
      </w:r>
    </w:p>
  </w:footnote>
  <w:footnote w:id="29">
    <w:p w14:paraId="15121F18" w14:textId="77777777" w:rsidR="00656FC2" w:rsidRPr="008B6C43" w:rsidRDefault="00656FC2" w:rsidP="002F06C5">
      <w:pPr>
        <w:pStyle w:val="FootnoteText"/>
        <w:spacing w:after="40"/>
        <w:ind w:left="198" w:hanging="198"/>
        <w:jc w:val="both"/>
        <w:rPr>
          <w:lang w:val="nl-NL"/>
        </w:rPr>
      </w:pPr>
      <w:r w:rsidRPr="008B6C43">
        <w:rPr>
          <w:rStyle w:val="FootnoteReference"/>
        </w:rPr>
        <w:footnoteRef/>
      </w:r>
      <w:r w:rsidRPr="008B6C43">
        <w:rPr>
          <w:spacing w:val="2"/>
          <w:lang w:val="nl-NL"/>
        </w:rPr>
        <w:t xml:space="preserve"> Theo báo cáo của Cục cửa khẩu, Bộ Tư lệnh Bộ đội biên phòng, Bộ Quốc phòng</w:t>
      </w:r>
      <w:r>
        <w:rPr>
          <w:spacing w:val="2"/>
          <w:lang w:val="nl-NL"/>
        </w:rPr>
        <w:t xml:space="preserve"> ngày 30/01/2025</w:t>
      </w:r>
      <w:r w:rsidRPr="008B6C43">
        <w:rPr>
          <w:spacing w:val="2"/>
          <w:lang w:val="nl-NL"/>
        </w:rPr>
        <w:t xml:space="preserve"> và Cục Xuất nhập cảnh, Bộ Công an ngày </w:t>
      </w:r>
      <w:r>
        <w:rPr>
          <w:spacing w:val="2"/>
          <w:lang w:val="nl-NL"/>
        </w:rPr>
        <w:t>03</w:t>
      </w:r>
      <w:r w:rsidRPr="009971C1">
        <w:rPr>
          <w:spacing w:val="2"/>
          <w:lang w:val="nl-NL"/>
        </w:rPr>
        <w:t>/0</w:t>
      </w:r>
      <w:r>
        <w:rPr>
          <w:spacing w:val="2"/>
          <w:lang w:val="nl-NL"/>
        </w:rPr>
        <w:t>2</w:t>
      </w:r>
      <w:r w:rsidRPr="009971C1">
        <w:rPr>
          <w:spacing w:val="2"/>
          <w:lang w:val="nl-NL"/>
        </w:rPr>
        <w:t>/2025.</w:t>
      </w:r>
    </w:p>
  </w:footnote>
  <w:footnote w:id="30">
    <w:p w14:paraId="733F957C" w14:textId="77777777" w:rsidR="00656FC2" w:rsidRPr="008B6C43" w:rsidRDefault="00656FC2" w:rsidP="002F06C5">
      <w:pPr>
        <w:pStyle w:val="FootnoteText"/>
        <w:spacing w:after="40"/>
        <w:ind w:left="198" w:hanging="198"/>
        <w:jc w:val="both"/>
        <w:rPr>
          <w:lang w:val="nl-NL"/>
        </w:rPr>
      </w:pPr>
      <w:r w:rsidRPr="008B6C43">
        <w:rPr>
          <w:rStyle w:val="FootnoteReference"/>
          <w:rFonts w:eastAsiaTheme="majorEastAsia"/>
        </w:rPr>
        <w:footnoteRef/>
      </w:r>
      <w:r w:rsidRPr="008B6C43">
        <w:rPr>
          <w:lang w:val="nl-NL"/>
        </w:rPr>
        <w:t xml:space="preserve"> Kỳ báo cáo từ ngày 26/</w:t>
      </w:r>
      <w:r>
        <w:rPr>
          <w:lang w:val="nl-NL"/>
        </w:rPr>
        <w:t>12</w:t>
      </w:r>
      <w:r w:rsidRPr="008B6C43">
        <w:rPr>
          <w:lang w:val="nl-NL"/>
        </w:rPr>
        <w:t>/2024-25/</w:t>
      </w:r>
      <w:r>
        <w:rPr>
          <w:lang w:val="nl-NL"/>
        </w:rPr>
        <w:t>01</w:t>
      </w:r>
      <w:r w:rsidRPr="008B6C43">
        <w:rPr>
          <w:lang w:val="nl-NL"/>
        </w:rPr>
        <w:t>/202</w:t>
      </w:r>
      <w:r>
        <w:rPr>
          <w:lang w:val="nl-NL"/>
        </w:rPr>
        <w:t>5</w:t>
      </w:r>
      <w:r w:rsidRPr="008B6C43">
        <w:rPr>
          <w:lang w:val="nl-NL"/>
        </w:rPr>
        <w:t>.</w:t>
      </w:r>
    </w:p>
  </w:footnote>
  <w:footnote w:id="31">
    <w:p w14:paraId="3BD6F1E5" w14:textId="77777777" w:rsidR="00656FC2" w:rsidRDefault="00656FC2" w:rsidP="00A1389F">
      <w:pPr>
        <w:pStyle w:val="FootnoteText"/>
        <w:rPr>
          <w:lang w:val="nl-NL"/>
        </w:rPr>
      </w:pPr>
      <w:r>
        <w:rPr>
          <w:rStyle w:val="FootnoteReference"/>
        </w:rPr>
        <w:footnoteRef/>
      </w:r>
      <w:r>
        <w:t xml:space="preserve"> </w:t>
      </w:r>
      <w:r>
        <w:rPr>
          <w:lang w:val="nl-NL"/>
        </w:rPr>
        <w:t>Một hộ dân cư có thể lựa chọn nhiều nguyên nhân làm giảm thu nhập.</w:t>
      </w:r>
    </w:p>
  </w:footnote>
  <w:footnote w:id="32">
    <w:p w14:paraId="08C3F17A" w14:textId="77777777" w:rsidR="00656FC2" w:rsidRPr="00B75D17" w:rsidRDefault="00656FC2" w:rsidP="002C685B">
      <w:pPr>
        <w:pStyle w:val="FootnoteText"/>
        <w:ind w:left="198" w:hanging="198"/>
        <w:jc w:val="both"/>
      </w:pPr>
      <w:r w:rsidRPr="00507105">
        <w:rPr>
          <w:rStyle w:val="FootnoteReference"/>
        </w:rPr>
        <w:footnoteRef/>
      </w:r>
      <w:r w:rsidRPr="001256F8">
        <w:t xml:space="preserve"> </w:t>
      </w:r>
      <w:r w:rsidRPr="00B75D17">
        <w:rPr>
          <w:spacing w:val="8"/>
        </w:rPr>
        <w:t>Theo báo cáo nhanh từ Văn phòng Bộ Công an và Cục Hàng hải Việt Nam (Bộ Giao thông vận tải)</w:t>
      </w:r>
      <w:r w:rsidRPr="00B75D17">
        <w:t xml:space="preserve"> </w:t>
      </w:r>
      <w:r w:rsidRPr="00B75D17">
        <w:rPr>
          <w:lang w:val="de-DE"/>
        </w:rPr>
        <w:t>ngày 03/02/2025.</w:t>
      </w:r>
    </w:p>
  </w:footnote>
  <w:footnote w:id="33">
    <w:p w14:paraId="5B3D5878" w14:textId="77777777" w:rsidR="00656FC2" w:rsidRDefault="00656FC2" w:rsidP="00A1389F">
      <w:pPr>
        <w:pStyle w:val="FootnoteText"/>
        <w:ind w:left="198" w:hanging="198"/>
        <w:jc w:val="both"/>
        <w:rPr>
          <w:spacing w:val="-2"/>
        </w:rPr>
      </w:pPr>
      <w:r>
        <w:rPr>
          <w:rStyle w:val="FootnoteReference"/>
          <w:spacing w:val="-2"/>
        </w:rPr>
        <w:footnoteRef/>
      </w:r>
      <w:r>
        <w:rPr>
          <w:spacing w:val="-2"/>
        </w:rPr>
        <w:t xml:space="preserve"> </w:t>
      </w:r>
      <w:r>
        <w:rPr>
          <w:spacing w:val="-2"/>
          <w:szCs w:val="18"/>
        </w:rPr>
        <w:t xml:space="preserve">Tổng hợp Báo cáo từ 63 Sở Nông nghiệp và Phát triển nông thôn, kỳ báo cáo từ ngày </w:t>
      </w:r>
      <w:r>
        <w:rPr>
          <w:spacing w:val="-2"/>
        </w:rPr>
        <w:t>19/</w:t>
      </w:r>
      <w:r>
        <w:rPr>
          <w:spacing w:val="-2"/>
          <w:lang w:val="de-DE"/>
        </w:rPr>
        <w:t>12/2024</w:t>
      </w:r>
      <w:r>
        <w:rPr>
          <w:spacing w:val="-2"/>
        </w:rPr>
        <w:t>-18/</w:t>
      </w:r>
      <w:r>
        <w:rPr>
          <w:spacing w:val="-2"/>
          <w:lang w:val="de-DE"/>
        </w:rPr>
        <w:t>01</w:t>
      </w:r>
      <w:r>
        <w:rPr>
          <w:spacing w:val="-2"/>
        </w:rPr>
        <w:t>/202</w:t>
      </w:r>
      <w:r w:rsidRPr="00075B8C">
        <w:rPr>
          <w:spacing w:val="-2"/>
        </w:rPr>
        <w:t>5</w:t>
      </w:r>
      <w:r>
        <w:rPr>
          <w:spacing w:val="-2"/>
          <w:szCs w:val="18"/>
        </w:rPr>
        <w:t>.</w:t>
      </w:r>
    </w:p>
  </w:footnote>
  <w:footnote w:id="34">
    <w:p w14:paraId="5B77E269" w14:textId="77777777" w:rsidR="00656FC2" w:rsidRDefault="00656FC2" w:rsidP="00A1389F">
      <w:pPr>
        <w:pStyle w:val="FootnoteText"/>
        <w:ind w:left="198" w:hanging="198"/>
        <w:jc w:val="both"/>
      </w:pPr>
      <w:r>
        <w:rPr>
          <w:rStyle w:val="FootnoteReference"/>
        </w:rPr>
        <w:footnoteRef/>
      </w:r>
      <w:r>
        <w:t xml:space="preserve"> Theo báo cáo nhanh từ Bộ Công an ngày 23/01/202</w:t>
      </w:r>
      <w:r w:rsidRPr="00075B8C">
        <w:t>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11A8" w14:textId="48051DFB" w:rsidR="00656FC2" w:rsidRPr="00800C1E" w:rsidRDefault="00656FC2">
    <w:pPr>
      <w:pStyle w:val="Header"/>
      <w:jc w:val="center"/>
      <w:rPr>
        <w:sz w:val="26"/>
        <w:szCs w:val="26"/>
      </w:rPr>
    </w:pPr>
    <w:r w:rsidRPr="00800C1E">
      <w:rPr>
        <w:sz w:val="26"/>
        <w:szCs w:val="26"/>
      </w:rPr>
      <w:fldChar w:fldCharType="begin"/>
    </w:r>
    <w:r w:rsidRPr="00800C1E">
      <w:rPr>
        <w:sz w:val="26"/>
        <w:szCs w:val="26"/>
      </w:rPr>
      <w:instrText xml:space="preserve"> PAGE   \* MERGEFORMAT </w:instrText>
    </w:r>
    <w:r w:rsidRPr="00800C1E">
      <w:rPr>
        <w:sz w:val="26"/>
        <w:szCs w:val="26"/>
      </w:rPr>
      <w:fldChar w:fldCharType="separate"/>
    </w:r>
    <w:r>
      <w:rPr>
        <w:noProof/>
        <w:sz w:val="26"/>
        <w:szCs w:val="26"/>
      </w:rPr>
      <w:t>20</w:t>
    </w:r>
    <w:r w:rsidRPr="00800C1E">
      <w:rPr>
        <w:sz w:val="26"/>
        <w:szCs w:val="26"/>
      </w:rPr>
      <w:fldChar w:fldCharType="end"/>
    </w:r>
  </w:p>
  <w:p w14:paraId="631711C7" w14:textId="77777777" w:rsidR="00656FC2" w:rsidRDefault="00656F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565E2B91"/>
    <w:multiLevelType w:val="hybridMultilevel"/>
    <w:tmpl w:val="3EBC3802"/>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5D7D4D4C"/>
    <w:multiLevelType w:val="hybridMultilevel"/>
    <w:tmpl w:val="D5D4C2F0"/>
    <w:lvl w:ilvl="0" w:tplc="E986636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614325A7"/>
    <w:multiLevelType w:val="hybridMultilevel"/>
    <w:tmpl w:val="46A6E0A4"/>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8"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7EDF1437"/>
    <w:multiLevelType w:val="hybridMultilevel"/>
    <w:tmpl w:val="5D982C46"/>
    <w:lvl w:ilvl="0" w:tplc="F3A6B9F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3"/>
  </w:num>
  <w:num w:numId="2">
    <w:abstractNumId w:val="7"/>
  </w:num>
  <w:num w:numId="3">
    <w:abstractNumId w:val="8"/>
  </w:num>
  <w:num w:numId="4">
    <w:abstractNumId w:val="6"/>
  </w:num>
  <w:num w:numId="5">
    <w:abstractNumId w:val="4"/>
  </w:num>
  <w:num w:numId="6">
    <w:abstractNumId w:val="5"/>
  </w:num>
  <w:num w:numId="7">
    <w:abstractNumId w:val="0"/>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activeWritingStyle w:appName="MSWord" w:lang="en-US" w:vendorID="64" w:dllVersion="6" w:nlCheck="1" w:checkStyle="1"/>
  <w:activeWritingStyle w:appName="MSWord" w:lang="es-NI" w:vendorID="64" w:dllVersion="6" w:nlCheck="1" w:checkStyle="1"/>
  <w:activeWritingStyle w:appName="MSWord" w:lang="fr-FR" w:vendorID="64" w:dllVersion="6" w:nlCheck="1" w:checkStyle="0"/>
  <w:activeWritingStyle w:appName="MSWord" w:lang="es-BO" w:vendorID="64" w:dllVersion="6" w:nlCheck="1" w:checkStyle="0"/>
  <w:activeWritingStyle w:appName="MSWord" w:lang="es-AR" w:vendorID="64" w:dllVersion="6" w:nlCheck="1" w:checkStyle="1"/>
  <w:activeWritingStyle w:appName="MSWord" w:lang="en-GB" w:vendorID="64" w:dllVersion="6" w:nlCheck="1" w:checkStyle="1"/>
  <w:activeWritingStyle w:appName="MSWord" w:lang="en-IN" w:vendorID="64" w:dllVersion="6" w:nlCheck="1" w:checkStyle="1"/>
  <w:activeWritingStyle w:appName="MSWord" w:lang="en-US" w:vendorID="64" w:dllVersion="0" w:nlCheck="1" w:checkStyle="0"/>
  <w:activeWritingStyle w:appName="MSWord" w:lang="en-IN" w:vendorID="64" w:dllVersion="0" w:nlCheck="1" w:checkStyle="0"/>
  <w:activeWritingStyle w:appName="MSWord" w:lang="es-NI" w:vendorID="64" w:dllVersion="0" w:nlCheck="1" w:checkStyle="0"/>
  <w:activeWritingStyle w:appName="MSWord" w:lang="en-GB" w:vendorID="64" w:dllVersion="0" w:nlCheck="1" w:checkStyle="0"/>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68"/>
    <w:rsid w:val="0000060A"/>
    <w:rsid w:val="00000A13"/>
    <w:rsid w:val="0000106D"/>
    <w:rsid w:val="00001C22"/>
    <w:rsid w:val="00001D5F"/>
    <w:rsid w:val="00002B3F"/>
    <w:rsid w:val="000036C2"/>
    <w:rsid w:val="0000461D"/>
    <w:rsid w:val="0000480E"/>
    <w:rsid w:val="0000524B"/>
    <w:rsid w:val="00005622"/>
    <w:rsid w:val="0000631B"/>
    <w:rsid w:val="000071F9"/>
    <w:rsid w:val="000077D5"/>
    <w:rsid w:val="00007C4C"/>
    <w:rsid w:val="000111B7"/>
    <w:rsid w:val="00011FBD"/>
    <w:rsid w:val="00012187"/>
    <w:rsid w:val="00012976"/>
    <w:rsid w:val="00012C2C"/>
    <w:rsid w:val="00013D33"/>
    <w:rsid w:val="000143C8"/>
    <w:rsid w:val="00014846"/>
    <w:rsid w:val="00014A30"/>
    <w:rsid w:val="00014AB2"/>
    <w:rsid w:val="000154AA"/>
    <w:rsid w:val="00015CFE"/>
    <w:rsid w:val="00016203"/>
    <w:rsid w:val="0001752D"/>
    <w:rsid w:val="00020671"/>
    <w:rsid w:val="000217C7"/>
    <w:rsid w:val="00022151"/>
    <w:rsid w:val="000227FE"/>
    <w:rsid w:val="00022B6E"/>
    <w:rsid w:val="00023FC2"/>
    <w:rsid w:val="00024AC9"/>
    <w:rsid w:val="00024ACD"/>
    <w:rsid w:val="00025359"/>
    <w:rsid w:val="0002579C"/>
    <w:rsid w:val="00026379"/>
    <w:rsid w:val="000277B8"/>
    <w:rsid w:val="00030096"/>
    <w:rsid w:val="00030AF3"/>
    <w:rsid w:val="00030B8D"/>
    <w:rsid w:val="00030D8A"/>
    <w:rsid w:val="00031001"/>
    <w:rsid w:val="00031327"/>
    <w:rsid w:val="000315D0"/>
    <w:rsid w:val="000319D7"/>
    <w:rsid w:val="0003230D"/>
    <w:rsid w:val="00032396"/>
    <w:rsid w:val="0003264C"/>
    <w:rsid w:val="00032B7F"/>
    <w:rsid w:val="00033079"/>
    <w:rsid w:val="000343AC"/>
    <w:rsid w:val="00034406"/>
    <w:rsid w:val="0003481E"/>
    <w:rsid w:val="000361A7"/>
    <w:rsid w:val="000363F6"/>
    <w:rsid w:val="00036452"/>
    <w:rsid w:val="00040137"/>
    <w:rsid w:val="00041B98"/>
    <w:rsid w:val="000420D5"/>
    <w:rsid w:val="00042223"/>
    <w:rsid w:val="00042EB9"/>
    <w:rsid w:val="00044A7D"/>
    <w:rsid w:val="00044E15"/>
    <w:rsid w:val="00045745"/>
    <w:rsid w:val="00045C3C"/>
    <w:rsid w:val="00045C5A"/>
    <w:rsid w:val="000461E1"/>
    <w:rsid w:val="000463F1"/>
    <w:rsid w:val="00046995"/>
    <w:rsid w:val="00046EB2"/>
    <w:rsid w:val="000500C6"/>
    <w:rsid w:val="000506B5"/>
    <w:rsid w:val="00050839"/>
    <w:rsid w:val="00050A08"/>
    <w:rsid w:val="00050B6D"/>
    <w:rsid w:val="00051916"/>
    <w:rsid w:val="00053C08"/>
    <w:rsid w:val="00054126"/>
    <w:rsid w:val="00054562"/>
    <w:rsid w:val="00055398"/>
    <w:rsid w:val="0005565B"/>
    <w:rsid w:val="00055C58"/>
    <w:rsid w:val="00056734"/>
    <w:rsid w:val="00057126"/>
    <w:rsid w:val="000601AD"/>
    <w:rsid w:val="00060433"/>
    <w:rsid w:val="000604D5"/>
    <w:rsid w:val="00060A18"/>
    <w:rsid w:val="00060EF3"/>
    <w:rsid w:val="00061C45"/>
    <w:rsid w:val="00062AED"/>
    <w:rsid w:val="00062BEB"/>
    <w:rsid w:val="00062D3D"/>
    <w:rsid w:val="00062EB5"/>
    <w:rsid w:val="00062FE7"/>
    <w:rsid w:val="00063032"/>
    <w:rsid w:val="00063509"/>
    <w:rsid w:val="000637D9"/>
    <w:rsid w:val="0006483F"/>
    <w:rsid w:val="0006495B"/>
    <w:rsid w:val="0006555A"/>
    <w:rsid w:val="000658A7"/>
    <w:rsid w:val="00065CCF"/>
    <w:rsid w:val="0006703E"/>
    <w:rsid w:val="00071050"/>
    <w:rsid w:val="000712EE"/>
    <w:rsid w:val="00071312"/>
    <w:rsid w:val="00072295"/>
    <w:rsid w:val="00072810"/>
    <w:rsid w:val="00072939"/>
    <w:rsid w:val="00072A12"/>
    <w:rsid w:val="0007467D"/>
    <w:rsid w:val="00074861"/>
    <w:rsid w:val="0007509B"/>
    <w:rsid w:val="00075B8C"/>
    <w:rsid w:val="0007626A"/>
    <w:rsid w:val="00076466"/>
    <w:rsid w:val="00076F40"/>
    <w:rsid w:val="0007721A"/>
    <w:rsid w:val="0007787D"/>
    <w:rsid w:val="00077957"/>
    <w:rsid w:val="000809AB"/>
    <w:rsid w:val="00082A5E"/>
    <w:rsid w:val="00082EDE"/>
    <w:rsid w:val="000831C8"/>
    <w:rsid w:val="00083379"/>
    <w:rsid w:val="00083536"/>
    <w:rsid w:val="00083FA5"/>
    <w:rsid w:val="000851C7"/>
    <w:rsid w:val="00085E39"/>
    <w:rsid w:val="00086EEA"/>
    <w:rsid w:val="000906F5"/>
    <w:rsid w:val="000909CE"/>
    <w:rsid w:val="0009196E"/>
    <w:rsid w:val="00091E96"/>
    <w:rsid w:val="00092690"/>
    <w:rsid w:val="00092A06"/>
    <w:rsid w:val="00092C77"/>
    <w:rsid w:val="00092E0E"/>
    <w:rsid w:val="000930DA"/>
    <w:rsid w:val="0009345E"/>
    <w:rsid w:val="000937B1"/>
    <w:rsid w:val="00093A8F"/>
    <w:rsid w:val="00093D99"/>
    <w:rsid w:val="0009449A"/>
    <w:rsid w:val="00095257"/>
    <w:rsid w:val="00095F89"/>
    <w:rsid w:val="00096C40"/>
    <w:rsid w:val="00097457"/>
    <w:rsid w:val="00097770"/>
    <w:rsid w:val="000A0827"/>
    <w:rsid w:val="000A0849"/>
    <w:rsid w:val="000A0F2C"/>
    <w:rsid w:val="000A1186"/>
    <w:rsid w:val="000A173F"/>
    <w:rsid w:val="000A192B"/>
    <w:rsid w:val="000A1CCE"/>
    <w:rsid w:val="000A21CF"/>
    <w:rsid w:val="000A2C95"/>
    <w:rsid w:val="000A3467"/>
    <w:rsid w:val="000A39E0"/>
    <w:rsid w:val="000A4A08"/>
    <w:rsid w:val="000A6278"/>
    <w:rsid w:val="000A63DE"/>
    <w:rsid w:val="000A7BD3"/>
    <w:rsid w:val="000B1DBB"/>
    <w:rsid w:val="000B2181"/>
    <w:rsid w:val="000B2507"/>
    <w:rsid w:val="000B3A76"/>
    <w:rsid w:val="000B3B84"/>
    <w:rsid w:val="000B4674"/>
    <w:rsid w:val="000B46CF"/>
    <w:rsid w:val="000B481F"/>
    <w:rsid w:val="000B49D3"/>
    <w:rsid w:val="000B56FF"/>
    <w:rsid w:val="000B5981"/>
    <w:rsid w:val="000B79A2"/>
    <w:rsid w:val="000C006C"/>
    <w:rsid w:val="000C0548"/>
    <w:rsid w:val="000C0B99"/>
    <w:rsid w:val="000C1215"/>
    <w:rsid w:val="000C1A58"/>
    <w:rsid w:val="000C1AEE"/>
    <w:rsid w:val="000C1F7D"/>
    <w:rsid w:val="000C3957"/>
    <w:rsid w:val="000C452E"/>
    <w:rsid w:val="000C4535"/>
    <w:rsid w:val="000C4883"/>
    <w:rsid w:val="000C5209"/>
    <w:rsid w:val="000C53E9"/>
    <w:rsid w:val="000C5818"/>
    <w:rsid w:val="000C5829"/>
    <w:rsid w:val="000C5F2B"/>
    <w:rsid w:val="000C6226"/>
    <w:rsid w:val="000C6AB4"/>
    <w:rsid w:val="000C6F18"/>
    <w:rsid w:val="000C75FC"/>
    <w:rsid w:val="000C7688"/>
    <w:rsid w:val="000C78CD"/>
    <w:rsid w:val="000C7F9F"/>
    <w:rsid w:val="000D0051"/>
    <w:rsid w:val="000D3A06"/>
    <w:rsid w:val="000D4CC8"/>
    <w:rsid w:val="000D4E58"/>
    <w:rsid w:val="000D53AB"/>
    <w:rsid w:val="000D573D"/>
    <w:rsid w:val="000D5891"/>
    <w:rsid w:val="000D58AA"/>
    <w:rsid w:val="000D713B"/>
    <w:rsid w:val="000D71B7"/>
    <w:rsid w:val="000D76D0"/>
    <w:rsid w:val="000E0006"/>
    <w:rsid w:val="000E08E4"/>
    <w:rsid w:val="000E0C6F"/>
    <w:rsid w:val="000E0E7B"/>
    <w:rsid w:val="000E236D"/>
    <w:rsid w:val="000E388B"/>
    <w:rsid w:val="000E3A29"/>
    <w:rsid w:val="000E4E3C"/>
    <w:rsid w:val="000E535D"/>
    <w:rsid w:val="000E6165"/>
    <w:rsid w:val="000E689F"/>
    <w:rsid w:val="000E6961"/>
    <w:rsid w:val="000E72B3"/>
    <w:rsid w:val="000E780A"/>
    <w:rsid w:val="000F0084"/>
    <w:rsid w:val="000F0A9B"/>
    <w:rsid w:val="000F1F80"/>
    <w:rsid w:val="000F2026"/>
    <w:rsid w:val="000F22AE"/>
    <w:rsid w:val="000F394F"/>
    <w:rsid w:val="000F3CA3"/>
    <w:rsid w:val="000F423F"/>
    <w:rsid w:val="000F4742"/>
    <w:rsid w:val="000F4AC9"/>
    <w:rsid w:val="000F4DEC"/>
    <w:rsid w:val="000F54B1"/>
    <w:rsid w:val="000F6092"/>
    <w:rsid w:val="000F74AD"/>
    <w:rsid w:val="000F7AB5"/>
    <w:rsid w:val="000F7BC2"/>
    <w:rsid w:val="000F7E82"/>
    <w:rsid w:val="00100DF0"/>
    <w:rsid w:val="00100E80"/>
    <w:rsid w:val="00100EB4"/>
    <w:rsid w:val="00101235"/>
    <w:rsid w:val="00101826"/>
    <w:rsid w:val="0010267B"/>
    <w:rsid w:val="00102967"/>
    <w:rsid w:val="00103A80"/>
    <w:rsid w:val="00103B7E"/>
    <w:rsid w:val="00103D41"/>
    <w:rsid w:val="001053C0"/>
    <w:rsid w:val="001067DB"/>
    <w:rsid w:val="00106E40"/>
    <w:rsid w:val="00107927"/>
    <w:rsid w:val="00110D60"/>
    <w:rsid w:val="001111A4"/>
    <w:rsid w:val="00111673"/>
    <w:rsid w:val="00112582"/>
    <w:rsid w:val="00112F57"/>
    <w:rsid w:val="001131C5"/>
    <w:rsid w:val="0011328C"/>
    <w:rsid w:val="00113542"/>
    <w:rsid w:val="00113C4F"/>
    <w:rsid w:val="001141BD"/>
    <w:rsid w:val="00114287"/>
    <w:rsid w:val="0011450B"/>
    <w:rsid w:val="001145F4"/>
    <w:rsid w:val="0011581B"/>
    <w:rsid w:val="0011627C"/>
    <w:rsid w:val="001163E2"/>
    <w:rsid w:val="001163FC"/>
    <w:rsid w:val="0011680F"/>
    <w:rsid w:val="0011728C"/>
    <w:rsid w:val="00117732"/>
    <w:rsid w:val="00117781"/>
    <w:rsid w:val="00120614"/>
    <w:rsid w:val="00120AA1"/>
    <w:rsid w:val="00120DCB"/>
    <w:rsid w:val="001219F9"/>
    <w:rsid w:val="00122D61"/>
    <w:rsid w:val="00124496"/>
    <w:rsid w:val="00124520"/>
    <w:rsid w:val="00124AE1"/>
    <w:rsid w:val="00124D0A"/>
    <w:rsid w:val="00124F5E"/>
    <w:rsid w:val="001268F2"/>
    <w:rsid w:val="00126B64"/>
    <w:rsid w:val="00126BCD"/>
    <w:rsid w:val="00127476"/>
    <w:rsid w:val="00127893"/>
    <w:rsid w:val="001311D0"/>
    <w:rsid w:val="00131897"/>
    <w:rsid w:val="00132327"/>
    <w:rsid w:val="00132A25"/>
    <w:rsid w:val="00132AB4"/>
    <w:rsid w:val="00132C6D"/>
    <w:rsid w:val="00132F80"/>
    <w:rsid w:val="001335C1"/>
    <w:rsid w:val="0013362F"/>
    <w:rsid w:val="00134829"/>
    <w:rsid w:val="0013560B"/>
    <w:rsid w:val="00135708"/>
    <w:rsid w:val="0013616D"/>
    <w:rsid w:val="00136657"/>
    <w:rsid w:val="00137243"/>
    <w:rsid w:val="001372A3"/>
    <w:rsid w:val="00137F3E"/>
    <w:rsid w:val="00140121"/>
    <w:rsid w:val="0014056F"/>
    <w:rsid w:val="001409C2"/>
    <w:rsid w:val="00141006"/>
    <w:rsid w:val="00141224"/>
    <w:rsid w:val="001413DD"/>
    <w:rsid w:val="00141744"/>
    <w:rsid w:val="00141BCE"/>
    <w:rsid w:val="00142010"/>
    <w:rsid w:val="00142019"/>
    <w:rsid w:val="001426FE"/>
    <w:rsid w:val="00142D28"/>
    <w:rsid w:val="00143773"/>
    <w:rsid w:val="00143A0F"/>
    <w:rsid w:val="001444E6"/>
    <w:rsid w:val="0014472B"/>
    <w:rsid w:val="00144921"/>
    <w:rsid w:val="00147218"/>
    <w:rsid w:val="00147B24"/>
    <w:rsid w:val="00150717"/>
    <w:rsid w:val="001507DD"/>
    <w:rsid w:val="00150E8C"/>
    <w:rsid w:val="00150FBF"/>
    <w:rsid w:val="00151028"/>
    <w:rsid w:val="0015190E"/>
    <w:rsid w:val="00151AF6"/>
    <w:rsid w:val="0015299C"/>
    <w:rsid w:val="00152CFB"/>
    <w:rsid w:val="0015336C"/>
    <w:rsid w:val="00154EB4"/>
    <w:rsid w:val="00155547"/>
    <w:rsid w:val="00156312"/>
    <w:rsid w:val="00156BA8"/>
    <w:rsid w:val="001573FD"/>
    <w:rsid w:val="0016093E"/>
    <w:rsid w:val="0016098B"/>
    <w:rsid w:val="001609D3"/>
    <w:rsid w:val="00161BCD"/>
    <w:rsid w:val="0016207C"/>
    <w:rsid w:val="00162689"/>
    <w:rsid w:val="00162BB1"/>
    <w:rsid w:val="001631CA"/>
    <w:rsid w:val="001639D0"/>
    <w:rsid w:val="00164709"/>
    <w:rsid w:val="00164CDE"/>
    <w:rsid w:val="0016658F"/>
    <w:rsid w:val="001665C1"/>
    <w:rsid w:val="00166711"/>
    <w:rsid w:val="00166F19"/>
    <w:rsid w:val="00170272"/>
    <w:rsid w:val="00170E86"/>
    <w:rsid w:val="00171A4B"/>
    <w:rsid w:val="00174088"/>
    <w:rsid w:val="00174CD4"/>
    <w:rsid w:val="00175126"/>
    <w:rsid w:val="0017608F"/>
    <w:rsid w:val="00176E13"/>
    <w:rsid w:val="0017716A"/>
    <w:rsid w:val="00177248"/>
    <w:rsid w:val="001802FE"/>
    <w:rsid w:val="00180A37"/>
    <w:rsid w:val="00180D47"/>
    <w:rsid w:val="0018214D"/>
    <w:rsid w:val="00182AE3"/>
    <w:rsid w:val="00183076"/>
    <w:rsid w:val="00183269"/>
    <w:rsid w:val="001842C2"/>
    <w:rsid w:val="00184CDD"/>
    <w:rsid w:val="00184D21"/>
    <w:rsid w:val="00185B08"/>
    <w:rsid w:val="00185C7C"/>
    <w:rsid w:val="00185CEB"/>
    <w:rsid w:val="001867C2"/>
    <w:rsid w:val="00186D19"/>
    <w:rsid w:val="0018771F"/>
    <w:rsid w:val="001907B3"/>
    <w:rsid w:val="001909BC"/>
    <w:rsid w:val="00190AEB"/>
    <w:rsid w:val="00190D72"/>
    <w:rsid w:val="00190DC7"/>
    <w:rsid w:val="00191B9D"/>
    <w:rsid w:val="001932BB"/>
    <w:rsid w:val="00193B56"/>
    <w:rsid w:val="001940EF"/>
    <w:rsid w:val="0019426B"/>
    <w:rsid w:val="00194ABE"/>
    <w:rsid w:val="00195284"/>
    <w:rsid w:val="0019559C"/>
    <w:rsid w:val="0019657C"/>
    <w:rsid w:val="0019666F"/>
    <w:rsid w:val="001967B1"/>
    <w:rsid w:val="001A02E3"/>
    <w:rsid w:val="001A07A9"/>
    <w:rsid w:val="001A1D48"/>
    <w:rsid w:val="001A1DE3"/>
    <w:rsid w:val="001A1F71"/>
    <w:rsid w:val="001A2056"/>
    <w:rsid w:val="001A24A0"/>
    <w:rsid w:val="001A29A8"/>
    <w:rsid w:val="001A307B"/>
    <w:rsid w:val="001A5466"/>
    <w:rsid w:val="001A547A"/>
    <w:rsid w:val="001A6265"/>
    <w:rsid w:val="001A632D"/>
    <w:rsid w:val="001A6566"/>
    <w:rsid w:val="001A7B87"/>
    <w:rsid w:val="001A7D38"/>
    <w:rsid w:val="001B0212"/>
    <w:rsid w:val="001B0377"/>
    <w:rsid w:val="001B05F7"/>
    <w:rsid w:val="001B1245"/>
    <w:rsid w:val="001B17CD"/>
    <w:rsid w:val="001B1F8B"/>
    <w:rsid w:val="001B2DC9"/>
    <w:rsid w:val="001B31A8"/>
    <w:rsid w:val="001B34BB"/>
    <w:rsid w:val="001B3974"/>
    <w:rsid w:val="001B46A1"/>
    <w:rsid w:val="001B471E"/>
    <w:rsid w:val="001B47EE"/>
    <w:rsid w:val="001B5F6C"/>
    <w:rsid w:val="001B62F7"/>
    <w:rsid w:val="001B70E3"/>
    <w:rsid w:val="001B733C"/>
    <w:rsid w:val="001B7A79"/>
    <w:rsid w:val="001B7CA1"/>
    <w:rsid w:val="001B7CA9"/>
    <w:rsid w:val="001B7D2D"/>
    <w:rsid w:val="001C04DA"/>
    <w:rsid w:val="001C07D6"/>
    <w:rsid w:val="001C0EAD"/>
    <w:rsid w:val="001C1B98"/>
    <w:rsid w:val="001C26B0"/>
    <w:rsid w:val="001C2B53"/>
    <w:rsid w:val="001C2CC3"/>
    <w:rsid w:val="001C2E28"/>
    <w:rsid w:val="001C3319"/>
    <w:rsid w:val="001C37BF"/>
    <w:rsid w:val="001C41D3"/>
    <w:rsid w:val="001C43F7"/>
    <w:rsid w:val="001C4575"/>
    <w:rsid w:val="001C4946"/>
    <w:rsid w:val="001C6113"/>
    <w:rsid w:val="001C76B1"/>
    <w:rsid w:val="001D01E3"/>
    <w:rsid w:val="001D0DCE"/>
    <w:rsid w:val="001D13CD"/>
    <w:rsid w:val="001D2BBA"/>
    <w:rsid w:val="001D3772"/>
    <w:rsid w:val="001D40B8"/>
    <w:rsid w:val="001D49F4"/>
    <w:rsid w:val="001D4B0E"/>
    <w:rsid w:val="001D4F7E"/>
    <w:rsid w:val="001D5059"/>
    <w:rsid w:val="001D5CA2"/>
    <w:rsid w:val="001D6579"/>
    <w:rsid w:val="001D6E05"/>
    <w:rsid w:val="001D7967"/>
    <w:rsid w:val="001D7D63"/>
    <w:rsid w:val="001E014E"/>
    <w:rsid w:val="001E07EA"/>
    <w:rsid w:val="001E0E49"/>
    <w:rsid w:val="001E0EF9"/>
    <w:rsid w:val="001E2941"/>
    <w:rsid w:val="001E3544"/>
    <w:rsid w:val="001E39D0"/>
    <w:rsid w:val="001E4475"/>
    <w:rsid w:val="001E4A2C"/>
    <w:rsid w:val="001E4ACD"/>
    <w:rsid w:val="001E541B"/>
    <w:rsid w:val="001E5C74"/>
    <w:rsid w:val="001E6570"/>
    <w:rsid w:val="001E6760"/>
    <w:rsid w:val="001E678D"/>
    <w:rsid w:val="001E6957"/>
    <w:rsid w:val="001E6C19"/>
    <w:rsid w:val="001E6D2D"/>
    <w:rsid w:val="001E76A4"/>
    <w:rsid w:val="001E7B07"/>
    <w:rsid w:val="001F016A"/>
    <w:rsid w:val="001F1CBC"/>
    <w:rsid w:val="001F39ED"/>
    <w:rsid w:val="001F3C7C"/>
    <w:rsid w:val="001F402B"/>
    <w:rsid w:val="001F4845"/>
    <w:rsid w:val="001F4A1C"/>
    <w:rsid w:val="001F508E"/>
    <w:rsid w:val="001F55D6"/>
    <w:rsid w:val="001F5713"/>
    <w:rsid w:val="001F588B"/>
    <w:rsid w:val="001F66C2"/>
    <w:rsid w:val="001F672A"/>
    <w:rsid w:val="001F6C7A"/>
    <w:rsid w:val="001F716C"/>
    <w:rsid w:val="001F73A1"/>
    <w:rsid w:val="001F76F2"/>
    <w:rsid w:val="002001DC"/>
    <w:rsid w:val="00200B66"/>
    <w:rsid w:val="0020207F"/>
    <w:rsid w:val="00203D62"/>
    <w:rsid w:val="00204E46"/>
    <w:rsid w:val="00205B07"/>
    <w:rsid w:val="00205E9D"/>
    <w:rsid w:val="002065EA"/>
    <w:rsid w:val="00206E2F"/>
    <w:rsid w:val="002073D6"/>
    <w:rsid w:val="00207B86"/>
    <w:rsid w:val="00210C01"/>
    <w:rsid w:val="00210EA7"/>
    <w:rsid w:val="00211595"/>
    <w:rsid w:val="002119D4"/>
    <w:rsid w:val="00211AEB"/>
    <w:rsid w:val="00213126"/>
    <w:rsid w:val="00213504"/>
    <w:rsid w:val="00213741"/>
    <w:rsid w:val="0021390B"/>
    <w:rsid w:val="002147F9"/>
    <w:rsid w:val="00215A08"/>
    <w:rsid w:val="00215C85"/>
    <w:rsid w:val="00216288"/>
    <w:rsid w:val="002163FC"/>
    <w:rsid w:val="00216F88"/>
    <w:rsid w:val="00217A98"/>
    <w:rsid w:val="0022109E"/>
    <w:rsid w:val="0022158C"/>
    <w:rsid w:val="0022317F"/>
    <w:rsid w:val="002232D9"/>
    <w:rsid w:val="0022390D"/>
    <w:rsid w:val="00224B8D"/>
    <w:rsid w:val="002254DC"/>
    <w:rsid w:val="002255B4"/>
    <w:rsid w:val="002260F3"/>
    <w:rsid w:val="0022663B"/>
    <w:rsid w:val="0022689D"/>
    <w:rsid w:val="00227769"/>
    <w:rsid w:val="00227FAD"/>
    <w:rsid w:val="00230997"/>
    <w:rsid w:val="00230D3B"/>
    <w:rsid w:val="0023108B"/>
    <w:rsid w:val="00232350"/>
    <w:rsid w:val="00232402"/>
    <w:rsid w:val="0023258A"/>
    <w:rsid w:val="00232811"/>
    <w:rsid w:val="002331DD"/>
    <w:rsid w:val="00233480"/>
    <w:rsid w:val="00233CFF"/>
    <w:rsid w:val="00234AEA"/>
    <w:rsid w:val="00234E05"/>
    <w:rsid w:val="00234FB7"/>
    <w:rsid w:val="0023513E"/>
    <w:rsid w:val="00235BAD"/>
    <w:rsid w:val="00235F70"/>
    <w:rsid w:val="00235F8C"/>
    <w:rsid w:val="002360BA"/>
    <w:rsid w:val="002362A4"/>
    <w:rsid w:val="002365E8"/>
    <w:rsid w:val="00237434"/>
    <w:rsid w:val="002374E8"/>
    <w:rsid w:val="00237CFC"/>
    <w:rsid w:val="00240415"/>
    <w:rsid w:val="002410E5"/>
    <w:rsid w:val="002411CF"/>
    <w:rsid w:val="00241982"/>
    <w:rsid w:val="00241FA7"/>
    <w:rsid w:val="002424B1"/>
    <w:rsid w:val="002428EB"/>
    <w:rsid w:val="002430F5"/>
    <w:rsid w:val="00244001"/>
    <w:rsid w:val="002441BC"/>
    <w:rsid w:val="002443F6"/>
    <w:rsid w:val="002447BD"/>
    <w:rsid w:val="00245678"/>
    <w:rsid w:val="0024587A"/>
    <w:rsid w:val="00245B4B"/>
    <w:rsid w:val="002460EF"/>
    <w:rsid w:val="002462D2"/>
    <w:rsid w:val="00246DB4"/>
    <w:rsid w:val="002472AA"/>
    <w:rsid w:val="00247313"/>
    <w:rsid w:val="002473DA"/>
    <w:rsid w:val="002517FD"/>
    <w:rsid w:val="002527C3"/>
    <w:rsid w:val="0025330A"/>
    <w:rsid w:val="00253AA2"/>
    <w:rsid w:val="0025432E"/>
    <w:rsid w:val="00255261"/>
    <w:rsid w:val="002558D1"/>
    <w:rsid w:val="00256661"/>
    <w:rsid w:val="0026046F"/>
    <w:rsid w:val="002606E1"/>
    <w:rsid w:val="00260DDA"/>
    <w:rsid w:val="00260F60"/>
    <w:rsid w:val="0026129F"/>
    <w:rsid w:val="002613FE"/>
    <w:rsid w:val="00261703"/>
    <w:rsid w:val="002618D5"/>
    <w:rsid w:val="00261A90"/>
    <w:rsid w:val="00261AAE"/>
    <w:rsid w:val="00264213"/>
    <w:rsid w:val="002646C7"/>
    <w:rsid w:val="00265DB4"/>
    <w:rsid w:val="002678A7"/>
    <w:rsid w:val="00267DEF"/>
    <w:rsid w:val="00267FE6"/>
    <w:rsid w:val="002700EC"/>
    <w:rsid w:val="002703C0"/>
    <w:rsid w:val="002703FD"/>
    <w:rsid w:val="00270CB2"/>
    <w:rsid w:val="00270F84"/>
    <w:rsid w:val="00271552"/>
    <w:rsid w:val="00271B3A"/>
    <w:rsid w:val="00271D3A"/>
    <w:rsid w:val="00271EC2"/>
    <w:rsid w:val="00272C69"/>
    <w:rsid w:val="00272DD0"/>
    <w:rsid w:val="00272FD8"/>
    <w:rsid w:val="00273B0E"/>
    <w:rsid w:val="00274077"/>
    <w:rsid w:val="002746F6"/>
    <w:rsid w:val="00275947"/>
    <w:rsid w:val="00275D11"/>
    <w:rsid w:val="00276597"/>
    <w:rsid w:val="00276AEF"/>
    <w:rsid w:val="00276BBB"/>
    <w:rsid w:val="00280560"/>
    <w:rsid w:val="00280A50"/>
    <w:rsid w:val="00281200"/>
    <w:rsid w:val="00281B8E"/>
    <w:rsid w:val="00281CE7"/>
    <w:rsid w:val="00282303"/>
    <w:rsid w:val="00282EF0"/>
    <w:rsid w:val="00283199"/>
    <w:rsid w:val="002833E3"/>
    <w:rsid w:val="00283490"/>
    <w:rsid w:val="002845AF"/>
    <w:rsid w:val="00284E13"/>
    <w:rsid w:val="00285772"/>
    <w:rsid w:val="0028627E"/>
    <w:rsid w:val="00286623"/>
    <w:rsid w:val="00286CBE"/>
    <w:rsid w:val="00287B47"/>
    <w:rsid w:val="00287F87"/>
    <w:rsid w:val="00290648"/>
    <w:rsid w:val="0029123C"/>
    <w:rsid w:val="002923F1"/>
    <w:rsid w:val="0029276C"/>
    <w:rsid w:val="00292F96"/>
    <w:rsid w:val="002931B4"/>
    <w:rsid w:val="00294043"/>
    <w:rsid w:val="0029416B"/>
    <w:rsid w:val="00294BF0"/>
    <w:rsid w:val="00294F67"/>
    <w:rsid w:val="00294F82"/>
    <w:rsid w:val="0029538F"/>
    <w:rsid w:val="00295D9D"/>
    <w:rsid w:val="002978A7"/>
    <w:rsid w:val="002A06B7"/>
    <w:rsid w:val="002A1098"/>
    <w:rsid w:val="002A1D7F"/>
    <w:rsid w:val="002A20F4"/>
    <w:rsid w:val="002A2190"/>
    <w:rsid w:val="002A2303"/>
    <w:rsid w:val="002A2344"/>
    <w:rsid w:val="002A2D5D"/>
    <w:rsid w:val="002A4AB1"/>
    <w:rsid w:val="002A4BAC"/>
    <w:rsid w:val="002A4FCA"/>
    <w:rsid w:val="002A5269"/>
    <w:rsid w:val="002A564D"/>
    <w:rsid w:val="002A5F08"/>
    <w:rsid w:val="002A693B"/>
    <w:rsid w:val="002A7813"/>
    <w:rsid w:val="002B0104"/>
    <w:rsid w:val="002B20B1"/>
    <w:rsid w:val="002B2B49"/>
    <w:rsid w:val="002B49CD"/>
    <w:rsid w:val="002B4DB3"/>
    <w:rsid w:val="002B56C3"/>
    <w:rsid w:val="002B651E"/>
    <w:rsid w:val="002B705E"/>
    <w:rsid w:val="002B79F2"/>
    <w:rsid w:val="002C0B39"/>
    <w:rsid w:val="002C0DFE"/>
    <w:rsid w:val="002C0EC1"/>
    <w:rsid w:val="002C1136"/>
    <w:rsid w:val="002C18EC"/>
    <w:rsid w:val="002C2838"/>
    <w:rsid w:val="002C2AB0"/>
    <w:rsid w:val="002C324A"/>
    <w:rsid w:val="002C4F8A"/>
    <w:rsid w:val="002C593B"/>
    <w:rsid w:val="002C5CAB"/>
    <w:rsid w:val="002C5FC9"/>
    <w:rsid w:val="002C642A"/>
    <w:rsid w:val="002C685B"/>
    <w:rsid w:val="002C7ABA"/>
    <w:rsid w:val="002D0732"/>
    <w:rsid w:val="002D1706"/>
    <w:rsid w:val="002D1C87"/>
    <w:rsid w:val="002D1EFF"/>
    <w:rsid w:val="002D329A"/>
    <w:rsid w:val="002D3707"/>
    <w:rsid w:val="002D4AFE"/>
    <w:rsid w:val="002D591D"/>
    <w:rsid w:val="002D5980"/>
    <w:rsid w:val="002D5AA3"/>
    <w:rsid w:val="002D6001"/>
    <w:rsid w:val="002D6E24"/>
    <w:rsid w:val="002D764F"/>
    <w:rsid w:val="002D7B78"/>
    <w:rsid w:val="002D7E9A"/>
    <w:rsid w:val="002E01CF"/>
    <w:rsid w:val="002E172E"/>
    <w:rsid w:val="002E21D6"/>
    <w:rsid w:val="002E2E79"/>
    <w:rsid w:val="002E32F5"/>
    <w:rsid w:val="002E34C4"/>
    <w:rsid w:val="002E3DCA"/>
    <w:rsid w:val="002E5077"/>
    <w:rsid w:val="002E52FC"/>
    <w:rsid w:val="002E5AA0"/>
    <w:rsid w:val="002E746D"/>
    <w:rsid w:val="002E76FF"/>
    <w:rsid w:val="002E7AC4"/>
    <w:rsid w:val="002F06C5"/>
    <w:rsid w:val="002F0878"/>
    <w:rsid w:val="002F165C"/>
    <w:rsid w:val="002F1A02"/>
    <w:rsid w:val="002F217A"/>
    <w:rsid w:val="002F276E"/>
    <w:rsid w:val="002F2CE1"/>
    <w:rsid w:val="002F35DF"/>
    <w:rsid w:val="002F39FD"/>
    <w:rsid w:val="002F3DF2"/>
    <w:rsid w:val="002F4203"/>
    <w:rsid w:val="002F455A"/>
    <w:rsid w:val="002F5491"/>
    <w:rsid w:val="002F59DA"/>
    <w:rsid w:val="002F6257"/>
    <w:rsid w:val="002F6316"/>
    <w:rsid w:val="002F6F8F"/>
    <w:rsid w:val="002F7B74"/>
    <w:rsid w:val="002F7C5C"/>
    <w:rsid w:val="002F7EFD"/>
    <w:rsid w:val="002F7F0F"/>
    <w:rsid w:val="00300597"/>
    <w:rsid w:val="003005FF"/>
    <w:rsid w:val="00301C19"/>
    <w:rsid w:val="0030244C"/>
    <w:rsid w:val="00302CEC"/>
    <w:rsid w:val="00303057"/>
    <w:rsid w:val="003030A7"/>
    <w:rsid w:val="003031B7"/>
    <w:rsid w:val="0030372C"/>
    <w:rsid w:val="00304BCC"/>
    <w:rsid w:val="003050B9"/>
    <w:rsid w:val="003053FB"/>
    <w:rsid w:val="00305768"/>
    <w:rsid w:val="00305A47"/>
    <w:rsid w:val="00305DFC"/>
    <w:rsid w:val="00306ECA"/>
    <w:rsid w:val="0030747B"/>
    <w:rsid w:val="00307751"/>
    <w:rsid w:val="00310425"/>
    <w:rsid w:val="0031106B"/>
    <w:rsid w:val="003115FD"/>
    <w:rsid w:val="00311735"/>
    <w:rsid w:val="003121AE"/>
    <w:rsid w:val="00313295"/>
    <w:rsid w:val="00313398"/>
    <w:rsid w:val="0031572E"/>
    <w:rsid w:val="00315CC4"/>
    <w:rsid w:val="0031609F"/>
    <w:rsid w:val="003164EB"/>
    <w:rsid w:val="00317259"/>
    <w:rsid w:val="003172F0"/>
    <w:rsid w:val="00325783"/>
    <w:rsid w:val="003259F5"/>
    <w:rsid w:val="003270FC"/>
    <w:rsid w:val="00327199"/>
    <w:rsid w:val="003300AC"/>
    <w:rsid w:val="003303B3"/>
    <w:rsid w:val="00330865"/>
    <w:rsid w:val="00330EDD"/>
    <w:rsid w:val="00331023"/>
    <w:rsid w:val="00332849"/>
    <w:rsid w:val="00333314"/>
    <w:rsid w:val="00333A1D"/>
    <w:rsid w:val="00333B83"/>
    <w:rsid w:val="00333CC2"/>
    <w:rsid w:val="00333D9D"/>
    <w:rsid w:val="00333E05"/>
    <w:rsid w:val="00333E6A"/>
    <w:rsid w:val="00333FCB"/>
    <w:rsid w:val="00334154"/>
    <w:rsid w:val="00334421"/>
    <w:rsid w:val="00335BEB"/>
    <w:rsid w:val="00335C3A"/>
    <w:rsid w:val="00335D3E"/>
    <w:rsid w:val="00336285"/>
    <w:rsid w:val="003369FF"/>
    <w:rsid w:val="00337239"/>
    <w:rsid w:val="0033792B"/>
    <w:rsid w:val="00337C63"/>
    <w:rsid w:val="00337EF8"/>
    <w:rsid w:val="00340518"/>
    <w:rsid w:val="00340870"/>
    <w:rsid w:val="00342138"/>
    <w:rsid w:val="00343FEC"/>
    <w:rsid w:val="00344A45"/>
    <w:rsid w:val="0034570B"/>
    <w:rsid w:val="00347553"/>
    <w:rsid w:val="003476BA"/>
    <w:rsid w:val="0034791B"/>
    <w:rsid w:val="003503F9"/>
    <w:rsid w:val="0035061B"/>
    <w:rsid w:val="00350F5B"/>
    <w:rsid w:val="003512F5"/>
    <w:rsid w:val="00351A00"/>
    <w:rsid w:val="00351AB3"/>
    <w:rsid w:val="00351ACE"/>
    <w:rsid w:val="00351BCA"/>
    <w:rsid w:val="003529A3"/>
    <w:rsid w:val="00353826"/>
    <w:rsid w:val="00353AD8"/>
    <w:rsid w:val="00353EA3"/>
    <w:rsid w:val="00354AC6"/>
    <w:rsid w:val="00355C91"/>
    <w:rsid w:val="00355F6E"/>
    <w:rsid w:val="00356186"/>
    <w:rsid w:val="00356BC8"/>
    <w:rsid w:val="0035708D"/>
    <w:rsid w:val="0036078D"/>
    <w:rsid w:val="003609F8"/>
    <w:rsid w:val="0036113B"/>
    <w:rsid w:val="003616D1"/>
    <w:rsid w:val="0036195D"/>
    <w:rsid w:val="00362475"/>
    <w:rsid w:val="00362576"/>
    <w:rsid w:val="00362821"/>
    <w:rsid w:val="00363026"/>
    <w:rsid w:val="003630BA"/>
    <w:rsid w:val="00363E45"/>
    <w:rsid w:val="00365B3D"/>
    <w:rsid w:val="00365F85"/>
    <w:rsid w:val="00366A55"/>
    <w:rsid w:val="00367639"/>
    <w:rsid w:val="003707C8"/>
    <w:rsid w:val="003708B8"/>
    <w:rsid w:val="00370984"/>
    <w:rsid w:val="00370BAA"/>
    <w:rsid w:val="00371200"/>
    <w:rsid w:val="00371A3B"/>
    <w:rsid w:val="003720CF"/>
    <w:rsid w:val="00372772"/>
    <w:rsid w:val="003730D0"/>
    <w:rsid w:val="0037340B"/>
    <w:rsid w:val="00373E5D"/>
    <w:rsid w:val="00374525"/>
    <w:rsid w:val="00374579"/>
    <w:rsid w:val="00374EC0"/>
    <w:rsid w:val="00374EE1"/>
    <w:rsid w:val="00375519"/>
    <w:rsid w:val="00375819"/>
    <w:rsid w:val="00376173"/>
    <w:rsid w:val="00376242"/>
    <w:rsid w:val="0037639A"/>
    <w:rsid w:val="003765FA"/>
    <w:rsid w:val="00377414"/>
    <w:rsid w:val="00380345"/>
    <w:rsid w:val="003806F1"/>
    <w:rsid w:val="00380C91"/>
    <w:rsid w:val="00381426"/>
    <w:rsid w:val="00381CF0"/>
    <w:rsid w:val="00382A2F"/>
    <w:rsid w:val="00382C10"/>
    <w:rsid w:val="0038331F"/>
    <w:rsid w:val="003846E8"/>
    <w:rsid w:val="00384978"/>
    <w:rsid w:val="00384C8B"/>
    <w:rsid w:val="00385852"/>
    <w:rsid w:val="00385F3F"/>
    <w:rsid w:val="003860A9"/>
    <w:rsid w:val="00386775"/>
    <w:rsid w:val="0038699B"/>
    <w:rsid w:val="00386D7F"/>
    <w:rsid w:val="00387749"/>
    <w:rsid w:val="00387AC8"/>
    <w:rsid w:val="00390782"/>
    <w:rsid w:val="00390A08"/>
    <w:rsid w:val="00390D55"/>
    <w:rsid w:val="00392166"/>
    <w:rsid w:val="003921AB"/>
    <w:rsid w:val="00393310"/>
    <w:rsid w:val="00394017"/>
    <w:rsid w:val="00394184"/>
    <w:rsid w:val="00394497"/>
    <w:rsid w:val="003948C3"/>
    <w:rsid w:val="003951EE"/>
    <w:rsid w:val="0039524D"/>
    <w:rsid w:val="00395AE7"/>
    <w:rsid w:val="00396456"/>
    <w:rsid w:val="00396735"/>
    <w:rsid w:val="00396B3C"/>
    <w:rsid w:val="00396D19"/>
    <w:rsid w:val="0039734B"/>
    <w:rsid w:val="003A0F38"/>
    <w:rsid w:val="003A1C2C"/>
    <w:rsid w:val="003A1D75"/>
    <w:rsid w:val="003A20D9"/>
    <w:rsid w:val="003A35EA"/>
    <w:rsid w:val="003A414B"/>
    <w:rsid w:val="003A43B6"/>
    <w:rsid w:val="003A557C"/>
    <w:rsid w:val="003A5AB4"/>
    <w:rsid w:val="003A60C9"/>
    <w:rsid w:val="003A6648"/>
    <w:rsid w:val="003A71BE"/>
    <w:rsid w:val="003A7DD3"/>
    <w:rsid w:val="003B0DB4"/>
    <w:rsid w:val="003B0FBF"/>
    <w:rsid w:val="003B13C6"/>
    <w:rsid w:val="003B19AB"/>
    <w:rsid w:val="003B1BEE"/>
    <w:rsid w:val="003B2006"/>
    <w:rsid w:val="003B220C"/>
    <w:rsid w:val="003B2373"/>
    <w:rsid w:val="003B3508"/>
    <w:rsid w:val="003B3AF1"/>
    <w:rsid w:val="003B4A16"/>
    <w:rsid w:val="003B4BF9"/>
    <w:rsid w:val="003B4F22"/>
    <w:rsid w:val="003B506E"/>
    <w:rsid w:val="003B59BD"/>
    <w:rsid w:val="003B59E4"/>
    <w:rsid w:val="003B5A6F"/>
    <w:rsid w:val="003B5F91"/>
    <w:rsid w:val="003B6797"/>
    <w:rsid w:val="003C17C1"/>
    <w:rsid w:val="003C1DD3"/>
    <w:rsid w:val="003C2153"/>
    <w:rsid w:val="003C2361"/>
    <w:rsid w:val="003C240F"/>
    <w:rsid w:val="003C2625"/>
    <w:rsid w:val="003C364E"/>
    <w:rsid w:val="003C38A5"/>
    <w:rsid w:val="003C3A4E"/>
    <w:rsid w:val="003C3B1A"/>
    <w:rsid w:val="003C4AD1"/>
    <w:rsid w:val="003C5032"/>
    <w:rsid w:val="003C573B"/>
    <w:rsid w:val="003C57CE"/>
    <w:rsid w:val="003C62B6"/>
    <w:rsid w:val="003C6B83"/>
    <w:rsid w:val="003C6FB9"/>
    <w:rsid w:val="003C74EA"/>
    <w:rsid w:val="003D1C6F"/>
    <w:rsid w:val="003D362A"/>
    <w:rsid w:val="003D3666"/>
    <w:rsid w:val="003D3A33"/>
    <w:rsid w:val="003D3A69"/>
    <w:rsid w:val="003D46E1"/>
    <w:rsid w:val="003D528E"/>
    <w:rsid w:val="003D56F2"/>
    <w:rsid w:val="003D5902"/>
    <w:rsid w:val="003E02F4"/>
    <w:rsid w:val="003E038D"/>
    <w:rsid w:val="003E04D7"/>
    <w:rsid w:val="003E12E4"/>
    <w:rsid w:val="003E1FF6"/>
    <w:rsid w:val="003E20B1"/>
    <w:rsid w:val="003E2930"/>
    <w:rsid w:val="003E2BC6"/>
    <w:rsid w:val="003E4B8B"/>
    <w:rsid w:val="003E5310"/>
    <w:rsid w:val="003E7967"/>
    <w:rsid w:val="003F0288"/>
    <w:rsid w:val="003F0B2F"/>
    <w:rsid w:val="003F1828"/>
    <w:rsid w:val="003F1C0F"/>
    <w:rsid w:val="003F374A"/>
    <w:rsid w:val="003F4705"/>
    <w:rsid w:val="003F55B3"/>
    <w:rsid w:val="003F613E"/>
    <w:rsid w:val="003F6605"/>
    <w:rsid w:val="003F6B51"/>
    <w:rsid w:val="003F6C2A"/>
    <w:rsid w:val="003F75DC"/>
    <w:rsid w:val="003F7BE8"/>
    <w:rsid w:val="00401734"/>
    <w:rsid w:val="00401746"/>
    <w:rsid w:val="00401A24"/>
    <w:rsid w:val="00401B5D"/>
    <w:rsid w:val="00402123"/>
    <w:rsid w:val="004021C5"/>
    <w:rsid w:val="0040245A"/>
    <w:rsid w:val="00403340"/>
    <w:rsid w:val="0040343C"/>
    <w:rsid w:val="004035AC"/>
    <w:rsid w:val="00403790"/>
    <w:rsid w:val="00404955"/>
    <w:rsid w:val="004049DE"/>
    <w:rsid w:val="004061A5"/>
    <w:rsid w:val="0040664D"/>
    <w:rsid w:val="004073AE"/>
    <w:rsid w:val="00407DC9"/>
    <w:rsid w:val="004101A7"/>
    <w:rsid w:val="00410F17"/>
    <w:rsid w:val="00411D2D"/>
    <w:rsid w:val="00411DFA"/>
    <w:rsid w:val="004127B5"/>
    <w:rsid w:val="00412CB5"/>
    <w:rsid w:val="00413335"/>
    <w:rsid w:val="00413672"/>
    <w:rsid w:val="004157EB"/>
    <w:rsid w:val="00415915"/>
    <w:rsid w:val="00416AA5"/>
    <w:rsid w:val="00416BAE"/>
    <w:rsid w:val="0041742B"/>
    <w:rsid w:val="004201C3"/>
    <w:rsid w:val="00420769"/>
    <w:rsid w:val="00420BA5"/>
    <w:rsid w:val="00420ED8"/>
    <w:rsid w:val="00421023"/>
    <w:rsid w:val="00421AA1"/>
    <w:rsid w:val="00421DA1"/>
    <w:rsid w:val="00422253"/>
    <w:rsid w:val="0042245B"/>
    <w:rsid w:val="00422B12"/>
    <w:rsid w:val="00422B6A"/>
    <w:rsid w:val="00422E8F"/>
    <w:rsid w:val="00422E90"/>
    <w:rsid w:val="0042400D"/>
    <w:rsid w:val="004243E2"/>
    <w:rsid w:val="00424496"/>
    <w:rsid w:val="00424772"/>
    <w:rsid w:val="0042538E"/>
    <w:rsid w:val="00425F37"/>
    <w:rsid w:val="004266CF"/>
    <w:rsid w:val="00426894"/>
    <w:rsid w:val="00427015"/>
    <w:rsid w:val="00430B5F"/>
    <w:rsid w:val="00431E9E"/>
    <w:rsid w:val="00431ECB"/>
    <w:rsid w:val="00434658"/>
    <w:rsid w:val="00434668"/>
    <w:rsid w:val="004347CF"/>
    <w:rsid w:val="00434946"/>
    <w:rsid w:val="00435A2C"/>
    <w:rsid w:val="00435E67"/>
    <w:rsid w:val="00437559"/>
    <w:rsid w:val="0044006F"/>
    <w:rsid w:val="004419D3"/>
    <w:rsid w:val="00442443"/>
    <w:rsid w:val="00442876"/>
    <w:rsid w:val="00443644"/>
    <w:rsid w:val="00443A0C"/>
    <w:rsid w:val="00443BE8"/>
    <w:rsid w:val="00443F6F"/>
    <w:rsid w:val="00444D4C"/>
    <w:rsid w:val="00445039"/>
    <w:rsid w:val="004453F0"/>
    <w:rsid w:val="004453FE"/>
    <w:rsid w:val="00445670"/>
    <w:rsid w:val="00445766"/>
    <w:rsid w:val="00445783"/>
    <w:rsid w:val="00445A08"/>
    <w:rsid w:val="00446B19"/>
    <w:rsid w:val="00446E10"/>
    <w:rsid w:val="00446E13"/>
    <w:rsid w:val="00447723"/>
    <w:rsid w:val="00447B8B"/>
    <w:rsid w:val="00447C5F"/>
    <w:rsid w:val="0045127B"/>
    <w:rsid w:val="004518BD"/>
    <w:rsid w:val="004521E2"/>
    <w:rsid w:val="00452434"/>
    <w:rsid w:val="00452C21"/>
    <w:rsid w:val="00452EDA"/>
    <w:rsid w:val="0045308E"/>
    <w:rsid w:val="004535EF"/>
    <w:rsid w:val="004535F6"/>
    <w:rsid w:val="0045657A"/>
    <w:rsid w:val="00457074"/>
    <w:rsid w:val="00457B96"/>
    <w:rsid w:val="00457EB6"/>
    <w:rsid w:val="00457FA3"/>
    <w:rsid w:val="0046080A"/>
    <w:rsid w:val="00461375"/>
    <w:rsid w:val="00462AE3"/>
    <w:rsid w:val="00462AF7"/>
    <w:rsid w:val="00462C66"/>
    <w:rsid w:val="00462DBB"/>
    <w:rsid w:val="00462EAE"/>
    <w:rsid w:val="004630BD"/>
    <w:rsid w:val="00463FD1"/>
    <w:rsid w:val="00464105"/>
    <w:rsid w:val="0046414A"/>
    <w:rsid w:val="00464B71"/>
    <w:rsid w:val="004662EB"/>
    <w:rsid w:val="0046723B"/>
    <w:rsid w:val="00467556"/>
    <w:rsid w:val="00467716"/>
    <w:rsid w:val="00467FDC"/>
    <w:rsid w:val="00471354"/>
    <w:rsid w:val="004717A5"/>
    <w:rsid w:val="00471A25"/>
    <w:rsid w:val="00471BBB"/>
    <w:rsid w:val="00471D6D"/>
    <w:rsid w:val="00471EFD"/>
    <w:rsid w:val="004720F0"/>
    <w:rsid w:val="004722F7"/>
    <w:rsid w:val="00473639"/>
    <w:rsid w:val="00474E3C"/>
    <w:rsid w:val="0047502D"/>
    <w:rsid w:val="00475AEF"/>
    <w:rsid w:val="00475BE3"/>
    <w:rsid w:val="00475D80"/>
    <w:rsid w:val="00476E50"/>
    <w:rsid w:val="004811C2"/>
    <w:rsid w:val="004820F1"/>
    <w:rsid w:val="0048210B"/>
    <w:rsid w:val="00482AD6"/>
    <w:rsid w:val="004834B6"/>
    <w:rsid w:val="00483677"/>
    <w:rsid w:val="00484583"/>
    <w:rsid w:val="00484623"/>
    <w:rsid w:val="00484754"/>
    <w:rsid w:val="00484F26"/>
    <w:rsid w:val="00485881"/>
    <w:rsid w:val="00485E3A"/>
    <w:rsid w:val="00485F2B"/>
    <w:rsid w:val="00486A1C"/>
    <w:rsid w:val="004872D8"/>
    <w:rsid w:val="00487872"/>
    <w:rsid w:val="00487E32"/>
    <w:rsid w:val="00487EEF"/>
    <w:rsid w:val="004908F8"/>
    <w:rsid w:val="004911CB"/>
    <w:rsid w:val="004923BA"/>
    <w:rsid w:val="00492E95"/>
    <w:rsid w:val="00492F48"/>
    <w:rsid w:val="00493200"/>
    <w:rsid w:val="00493CB0"/>
    <w:rsid w:val="00494124"/>
    <w:rsid w:val="00495364"/>
    <w:rsid w:val="0049579E"/>
    <w:rsid w:val="004958E9"/>
    <w:rsid w:val="00495B24"/>
    <w:rsid w:val="00495C1C"/>
    <w:rsid w:val="0049648C"/>
    <w:rsid w:val="00496963"/>
    <w:rsid w:val="004972B7"/>
    <w:rsid w:val="0049756D"/>
    <w:rsid w:val="004A08A3"/>
    <w:rsid w:val="004A0CBC"/>
    <w:rsid w:val="004A0CFB"/>
    <w:rsid w:val="004A107C"/>
    <w:rsid w:val="004A1889"/>
    <w:rsid w:val="004A1C4A"/>
    <w:rsid w:val="004A1DC5"/>
    <w:rsid w:val="004A23B8"/>
    <w:rsid w:val="004A247F"/>
    <w:rsid w:val="004A24A9"/>
    <w:rsid w:val="004A26E7"/>
    <w:rsid w:val="004A285C"/>
    <w:rsid w:val="004A28D5"/>
    <w:rsid w:val="004A2B69"/>
    <w:rsid w:val="004A2B72"/>
    <w:rsid w:val="004A2C67"/>
    <w:rsid w:val="004A37E8"/>
    <w:rsid w:val="004A4924"/>
    <w:rsid w:val="004A4A01"/>
    <w:rsid w:val="004A4C06"/>
    <w:rsid w:val="004A572E"/>
    <w:rsid w:val="004A5C2F"/>
    <w:rsid w:val="004A6E79"/>
    <w:rsid w:val="004A6EE4"/>
    <w:rsid w:val="004A724D"/>
    <w:rsid w:val="004B0889"/>
    <w:rsid w:val="004B1981"/>
    <w:rsid w:val="004B3275"/>
    <w:rsid w:val="004B3451"/>
    <w:rsid w:val="004B3698"/>
    <w:rsid w:val="004B3C45"/>
    <w:rsid w:val="004B5A26"/>
    <w:rsid w:val="004B5DCF"/>
    <w:rsid w:val="004B7E7F"/>
    <w:rsid w:val="004C075B"/>
    <w:rsid w:val="004C0D70"/>
    <w:rsid w:val="004C0DE3"/>
    <w:rsid w:val="004C2737"/>
    <w:rsid w:val="004C2A87"/>
    <w:rsid w:val="004C3D22"/>
    <w:rsid w:val="004C4EB5"/>
    <w:rsid w:val="004C6435"/>
    <w:rsid w:val="004C6C0F"/>
    <w:rsid w:val="004C6E9C"/>
    <w:rsid w:val="004C7323"/>
    <w:rsid w:val="004C7696"/>
    <w:rsid w:val="004D0148"/>
    <w:rsid w:val="004D02E5"/>
    <w:rsid w:val="004D04CF"/>
    <w:rsid w:val="004D1571"/>
    <w:rsid w:val="004D1996"/>
    <w:rsid w:val="004D1BEF"/>
    <w:rsid w:val="004D1DFA"/>
    <w:rsid w:val="004D2772"/>
    <w:rsid w:val="004D3AF3"/>
    <w:rsid w:val="004D4509"/>
    <w:rsid w:val="004D4553"/>
    <w:rsid w:val="004D4976"/>
    <w:rsid w:val="004D508D"/>
    <w:rsid w:val="004D68DC"/>
    <w:rsid w:val="004D6F79"/>
    <w:rsid w:val="004D76BC"/>
    <w:rsid w:val="004D7860"/>
    <w:rsid w:val="004D7D08"/>
    <w:rsid w:val="004E1177"/>
    <w:rsid w:val="004E1566"/>
    <w:rsid w:val="004E1A41"/>
    <w:rsid w:val="004E1BF1"/>
    <w:rsid w:val="004E2443"/>
    <w:rsid w:val="004E2E80"/>
    <w:rsid w:val="004E4906"/>
    <w:rsid w:val="004E58F1"/>
    <w:rsid w:val="004E59E6"/>
    <w:rsid w:val="004E6050"/>
    <w:rsid w:val="004E60C1"/>
    <w:rsid w:val="004E688F"/>
    <w:rsid w:val="004E693F"/>
    <w:rsid w:val="004E7A71"/>
    <w:rsid w:val="004E7F32"/>
    <w:rsid w:val="004F02BE"/>
    <w:rsid w:val="004F067A"/>
    <w:rsid w:val="004F0C36"/>
    <w:rsid w:val="004F24F7"/>
    <w:rsid w:val="004F2569"/>
    <w:rsid w:val="004F342F"/>
    <w:rsid w:val="004F414F"/>
    <w:rsid w:val="004F4886"/>
    <w:rsid w:val="004F4E31"/>
    <w:rsid w:val="004F530D"/>
    <w:rsid w:val="004F5B5C"/>
    <w:rsid w:val="004F60D2"/>
    <w:rsid w:val="004F6540"/>
    <w:rsid w:val="004F6A6B"/>
    <w:rsid w:val="004F721B"/>
    <w:rsid w:val="004F7320"/>
    <w:rsid w:val="004F75CE"/>
    <w:rsid w:val="00500D7A"/>
    <w:rsid w:val="0050115F"/>
    <w:rsid w:val="00501259"/>
    <w:rsid w:val="00502C6D"/>
    <w:rsid w:val="00502F24"/>
    <w:rsid w:val="0050315D"/>
    <w:rsid w:val="0050318D"/>
    <w:rsid w:val="005037C5"/>
    <w:rsid w:val="005048DD"/>
    <w:rsid w:val="005048E9"/>
    <w:rsid w:val="0050494D"/>
    <w:rsid w:val="005049BA"/>
    <w:rsid w:val="00505976"/>
    <w:rsid w:val="00505ACA"/>
    <w:rsid w:val="00506501"/>
    <w:rsid w:val="00506888"/>
    <w:rsid w:val="00507D89"/>
    <w:rsid w:val="00510318"/>
    <w:rsid w:val="005103CA"/>
    <w:rsid w:val="00510750"/>
    <w:rsid w:val="0051116C"/>
    <w:rsid w:val="005116CF"/>
    <w:rsid w:val="005119B9"/>
    <w:rsid w:val="00512510"/>
    <w:rsid w:val="00512F85"/>
    <w:rsid w:val="00513A5B"/>
    <w:rsid w:val="00513C6B"/>
    <w:rsid w:val="00513E50"/>
    <w:rsid w:val="005153C3"/>
    <w:rsid w:val="0051543A"/>
    <w:rsid w:val="005155A0"/>
    <w:rsid w:val="00515C56"/>
    <w:rsid w:val="00515FFC"/>
    <w:rsid w:val="005160B7"/>
    <w:rsid w:val="005201F3"/>
    <w:rsid w:val="00520C9C"/>
    <w:rsid w:val="00520D37"/>
    <w:rsid w:val="005218DD"/>
    <w:rsid w:val="005219E8"/>
    <w:rsid w:val="00521B67"/>
    <w:rsid w:val="00521ECD"/>
    <w:rsid w:val="00522FB2"/>
    <w:rsid w:val="005233C5"/>
    <w:rsid w:val="0052363D"/>
    <w:rsid w:val="0052399A"/>
    <w:rsid w:val="00523AE7"/>
    <w:rsid w:val="00523CD6"/>
    <w:rsid w:val="00525131"/>
    <w:rsid w:val="00525B7D"/>
    <w:rsid w:val="005260D5"/>
    <w:rsid w:val="00526C09"/>
    <w:rsid w:val="00526C84"/>
    <w:rsid w:val="00527C77"/>
    <w:rsid w:val="00527F1D"/>
    <w:rsid w:val="005307E2"/>
    <w:rsid w:val="005311D0"/>
    <w:rsid w:val="00531764"/>
    <w:rsid w:val="00531C5F"/>
    <w:rsid w:val="00531CC2"/>
    <w:rsid w:val="00531FBA"/>
    <w:rsid w:val="00532036"/>
    <w:rsid w:val="0053213A"/>
    <w:rsid w:val="00533B03"/>
    <w:rsid w:val="00534241"/>
    <w:rsid w:val="00534AD9"/>
    <w:rsid w:val="00534F89"/>
    <w:rsid w:val="00535297"/>
    <w:rsid w:val="0053549F"/>
    <w:rsid w:val="005363A9"/>
    <w:rsid w:val="00536D67"/>
    <w:rsid w:val="00536DC1"/>
    <w:rsid w:val="00536F62"/>
    <w:rsid w:val="0053702E"/>
    <w:rsid w:val="0053717E"/>
    <w:rsid w:val="00537EF3"/>
    <w:rsid w:val="0054023E"/>
    <w:rsid w:val="005408A4"/>
    <w:rsid w:val="00540E90"/>
    <w:rsid w:val="005410D2"/>
    <w:rsid w:val="0054138F"/>
    <w:rsid w:val="005413B5"/>
    <w:rsid w:val="005417C8"/>
    <w:rsid w:val="0054210B"/>
    <w:rsid w:val="005422F7"/>
    <w:rsid w:val="00542E5C"/>
    <w:rsid w:val="005430CA"/>
    <w:rsid w:val="00543730"/>
    <w:rsid w:val="00543D37"/>
    <w:rsid w:val="005447CC"/>
    <w:rsid w:val="005449D6"/>
    <w:rsid w:val="00544B44"/>
    <w:rsid w:val="00545366"/>
    <w:rsid w:val="005458EE"/>
    <w:rsid w:val="00545B73"/>
    <w:rsid w:val="005462CF"/>
    <w:rsid w:val="00547007"/>
    <w:rsid w:val="00547082"/>
    <w:rsid w:val="0054773E"/>
    <w:rsid w:val="00547D56"/>
    <w:rsid w:val="00550A4C"/>
    <w:rsid w:val="00551275"/>
    <w:rsid w:val="00551592"/>
    <w:rsid w:val="0055283E"/>
    <w:rsid w:val="00552A61"/>
    <w:rsid w:val="00553379"/>
    <w:rsid w:val="005540B3"/>
    <w:rsid w:val="00554346"/>
    <w:rsid w:val="00554896"/>
    <w:rsid w:val="0055518C"/>
    <w:rsid w:val="005559BF"/>
    <w:rsid w:val="0055664D"/>
    <w:rsid w:val="00556A4B"/>
    <w:rsid w:val="00557377"/>
    <w:rsid w:val="0056059D"/>
    <w:rsid w:val="00562AF4"/>
    <w:rsid w:val="00564A36"/>
    <w:rsid w:val="005654CF"/>
    <w:rsid w:val="00565EE6"/>
    <w:rsid w:val="0056605B"/>
    <w:rsid w:val="0056647E"/>
    <w:rsid w:val="00566BB4"/>
    <w:rsid w:val="00566C77"/>
    <w:rsid w:val="00567985"/>
    <w:rsid w:val="005719DF"/>
    <w:rsid w:val="005724F5"/>
    <w:rsid w:val="00573547"/>
    <w:rsid w:val="00573D4F"/>
    <w:rsid w:val="005749EA"/>
    <w:rsid w:val="00575674"/>
    <w:rsid w:val="00575969"/>
    <w:rsid w:val="00576263"/>
    <w:rsid w:val="005767A5"/>
    <w:rsid w:val="0057792E"/>
    <w:rsid w:val="00577AEC"/>
    <w:rsid w:val="00580219"/>
    <w:rsid w:val="005811F0"/>
    <w:rsid w:val="00581863"/>
    <w:rsid w:val="005820C6"/>
    <w:rsid w:val="00582601"/>
    <w:rsid w:val="005827A9"/>
    <w:rsid w:val="00582D4B"/>
    <w:rsid w:val="005842FB"/>
    <w:rsid w:val="005845FF"/>
    <w:rsid w:val="00584B5A"/>
    <w:rsid w:val="00584D09"/>
    <w:rsid w:val="00585C21"/>
    <w:rsid w:val="005861DD"/>
    <w:rsid w:val="00587538"/>
    <w:rsid w:val="005879A5"/>
    <w:rsid w:val="00587CC5"/>
    <w:rsid w:val="00587FA0"/>
    <w:rsid w:val="00590379"/>
    <w:rsid w:val="00590980"/>
    <w:rsid w:val="00591015"/>
    <w:rsid w:val="00591556"/>
    <w:rsid w:val="00592381"/>
    <w:rsid w:val="00593524"/>
    <w:rsid w:val="005944D5"/>
    <w:rsid w:val="005944FE"/>
    <w:rsid w:val="00594D82"/>
    <w:rsid w:val="005957C6"/>
    <w:rsid w:val="005961B9"/>
    <w:rsid w:val="005962C7"/>
    <w:rsid w:val="00596527"/>
    <w:rsid w:val="0059662F"/>
    <w:rsid w:val="005975DA"/>
    <w:rsid w:val="00597A54"/>
    <w:rsid w:val="005A0A82"/>
    <w:rsid w:val="005A0B2B"/>
    <w:rsid w:val="005A205C"/>
    <w:rsid w:val="005A2243"/>
    <w:rsid w:val="005A2D13"/>
    <w:rsid w:val="005A44D5"/>
    <w:rsid w:val="005A506E"/>
    <w:rsid w:val="005A53DA"/>
    <w:rsid w:val="005A614A"/>
    <w:rsid w:val="005A6770"/>
    <w:rsid w:val="005A6831"/>
    <w:rsid w:val="005A6CCA"/>
    <w:rsid w:val="005B0242"/>
    <w:rsid w:val="005B027B"/>
    <w:rsid w:val="005B03DF"/>
    <w:rsid w:val="005B04E2"/>
    <w:rsid w:val="005B0DFE"/>
    <w:rsid w:val="005B1317"/>
    <w:rsid w:val="005B15FC"/>
    <w:rsid w:val="005B1763"/>
    <w:rsid w:val="005B2474"/>
    <w:rsid w:val="005B318F"/>
    <w:rsid w:val="005B3950"/>
    <w:rsid w:val="005B3D0F"/>
    <w:rsid w:val="005B4192"/>
    <w:rsid w:val="005B43D0"/>
    <w:rsid w:val="005B44A2"/>
    <w:rsid w:val="005B4A75"/>
    <w:rsid w:val="005B64DA"/>
    <w:rsid w:val="005B69DC"/>
    <w:rsid w:val="005B711B"/>
    <w:rsid w:val="005B748E"/>
    <w:rsid w:val="005C0C96"/>
    <w:rsid w:val="005C1133"/>
    <w:rsid w:val="005C14A0"/>
    <w:rsid w:val="005C14E4"/>
    <w:rsid w:val="005C41C1"/>
    <w:rsid w:val="005C4A2D"/>
    <w:rsid w:val="005C6AC9"/>
    <w:rsid w:val="005C78CB"/>
    <w:rsid w:val="005D0080"/>
    <w:rsid w:val="005D029B"/>
    <w:rsid w:val="005D0720"/>
    <w:rsid w:val="005D08AD"/>
    <w:rsid w:val="005D0CBC"/>
    <w:rsid w:val="005D0F1B"/>
    <w:rsid w:val="005D15EB"/>
    <w:rsid w:val="005D16E2"/>
    <w:rsid w:val="005D17BD"/>
    <w:rsid w:val="005D217B"/>
    <w:rsid w:val="005D234A"/>
    <w:rsid w:val="005D292E"/>
    <w:rsid w:val="005D2DF7"/>
    <w:rsid w:val="005D473B"/>
    <w:rsid w:val="005D5236"/>
    <w:rsid w:val="005D597F"/>
    <w:rsid w:val="005D5AC7"/>
    <w:rsid w:val="005D5E3F"/>
    <w:rsid w:val="005D658A"/>
    <w:rsid w:val="005D67ED"/>
    <w:rsid w:val="005D6DB3"/>
    <w:rsid w:val="005D6EEE"/>
    <w:rsid w:val="005D7D78"/>
    <w:rsid w:val="005E07B3"/>
    <w:rsid w:val="005E0AF1"/>
    <w:rsid w:val="005E0E5D"/>
    <w:rsid w:val="005E0F7E"/>
    <w:rsid w:val="005E111A"/>
    <w:rsid w:val="005E1CA7"/>
    <w:rsid w:val="005E21FC"/>
    <w:rsid w:val="005E2339"/>
    <w:rsid w:val="005E2793"/>
    <w:rsid w:val="005E27AC"/>
    <w:rsid w:val="005E33B2"/>
    <w:rsid w:val="005E3871"/>
    <w:rsid w:val="005E3C96"/>
    <w:rsid w:val="005E40D7"/>
    <w:rsid w:val="005E4164"/>
    <w:rsid w:val="005E47CC"/>
    <w:rsid w:val="005E4DF1"/>
    <w:rsid w:val="005E52F9"/>
    <w:rsid w:val="005E55BC"/>
    <w:rsid w:val="005E7DE9"/>
    <w:rsid w:val="005E7EF6"/>
    <w:rsid w:val="005F021A"/>
    <w:rsid w:val="005F087A"/>
    <w:rsid w:val="005F0A29"/>
    <w:rsid w:val="005F144E"/>
    <w:rsid w:val="005F1F9E"/>
    <w:rsid w:val="005F2199"/>
    <w:rsid w:val="005F231B"/>
    <w:rsid w:val="005F3A63"/>
    <w:rsid w:val="005F3C1B"/>
    <w:rsid w:val="005F3D50"/>
    <w:rsid w:val="005F3E59"/>
    <w:rsid w:val="005F4387"/>
    <w:rsid w:val="005F4438"/>
    <w:rsid w:val="005F4B1E"/>
    <w:rsid w:val="005F5833"/>
    <w:rsid w:val="005F5A83"/>
    <w:rsid w:val="005F6692"/>
    <w:rsid w:val="005F7316"/>
    <w:rsid w:val="005F737C"/>
    <w:rsid w:val="005F790E"/>
    <w:rsid w:val="00600233"/>
    <w:rsid w:val="00600FA2"/>
    <w:rsid w:val="00601D8E"/>
    <w:rsid w:val="00602EF9"/>
    <w:rsid w:val="00603E59"/>
    <w:rsid w:val="0060421C"/>
    <w:rsid w:val="006050D9"/>
    <w:rsid w:val="0060651F"/>
    <w:rsid w:val="00606B3E"/>
    <w:rsid w:val="006107E7"/>
    <w:rsid w:val="00610C77"/>
    <w:rsid w:val="006115E9"/>
    <w:rsid w:val="00611D27"/>
    <w:rsid w:val="00611DA3"/>
    <w:rsid w:val="00611F07"/>
    <w:rsid w:val="00611FB3"/>
    <w:rsid w:val="00612744"/>
    <w:rsid w:val="0061286E"/>
    <w:rsid w:val="00612F02"/>
    <w:rsid w:val="00613079"/>
    <w:rsid w:val="00613868"/>
    <w:rsid w:val="00613A3C"/>
    <w:rsid w:val="00613D91"/>
    <w:rsid w:val="006143FA"/>
    <w:rsid w:val="00615CC5"/>
    <w:rsid w:val="006168F8"/>
    <w:rsid w:val="0061778E"/>
    <w:rsid w:val="006178A2"/>
    <w:rsid w:val="00617DFD"/>
    <w:rsid w:val="00621C23"/>
    <w:rsid w:val="00621F52"/>
    <w:rsid w:val="00621FD6"/>
    <w:rsid w:val="006232DC"/>
    <w:rsid w:val="006233C2"/>
    <w:rsid w:val="0062390B"/>
    <w:rsid w:val="006243B3"/>
    <w:rsid w:val="00624660"/>
    <w:rsid w:val="00624C04"/>
    <w:rsid w:val="00624FD7"/>
    <w:rsid w:val="006252A2"/>
    <w:rsid w:val="006253B3"/>
    <w:rsid w:val="006254D3"/>
    <w:rsid w:val="00626407"/>
    <w:rsid w:val="00626816"/>
    <w:rsid w:val="00626A94"/>
    <w:rsid w:val="00626AA7"/>
    <w:rsid w:val="00630E22"/>
    <w:rsid w:val="00631415"/>
    <w:rsid w:val="006314F1"/>
    <w:rsid w:val="00631C06"/>
    <w:rsid w:val="00632116"/>
    <w:rsid w:val="006327B4"/>
    <w:rsid w:val="00634AFE"/>
    <w:rsid w:val="00635BB1"/>
    <w:rsid w:val="00635D72"/>
    <w:rsid w:val="00635E7A"/>
    <w:rsid w:val="0063786F"/>
    <w:rsid w:val="006379FB"/>
    <w:rsid w:val="00637E9B"/>
    <w:rsid w:val="006405D5"/>
    <w:rsid w:val="00640B70"/>
    <w:rsid w:val="00641802"/>
    <w:rsid w:val="00641880"/>
    <w:rsid w:val="00641FF4"/>
    <w:rsid w:val="0064367A"/>
    <w:rsid w:val="00643F71"/>
    <w:rsid w:val="00644250"/>
    <w:rsid w:val="00644900"/>
    <w:rsid w:val="00645B5B"/>
    <w:rsid w:val="00645CEA"/>
    <w:rsid w:val="00647678"/>
    <w:rsid w:val="006476C9"/>
    <w:rsid w:val="00647C00"/>
    <w:rsid w:val="0065059E"/>
    <w:rsid w:val="0065072E"/>
    <w:rsid w:val="00651940"/>
    <w:rsid w:val="00651CA2"/>
    <w:rsid w:val="00653653"/>
    <w:rsid w:val="0065379C"/>
    <w:rsid w:val="00654009"/>
    <w:rsid w:val="006551CA"/>
    <w:rsid w:val="00655C8A"/>
    <w:rsid w:val="0065628F"/>
    <w:rsid w:val="00656FC2"/>
    <w:rsid w:val="00662AE7"/>
    <w:rsid w:val="00663097"/>
    <w:rsid w:val="00663280"/>
    <w:rsid w:val="00663890"/>
    <w:rsid w:val="006648A4"/>
    <w:rsid w:val="00664CDE"/>
    <w:rsid w:val="00664F00"/>
    <w:rsid w:val="00665070"/>
    <w:rsid w:val="00665110"/>
    <w:rsid w:val="00665133"/>
    <w:rsid w:val="00665140"/>
    <w:rsid w:val="00665C7E"/>
    <w:rsid w:val="006662B3"/>
    <w:rsid w:val="006665E3"/>
    <w:rsid w:val="00666959"/>
    <w:rsid w:val="006671E6"/>
    <w:rsid w:val="00667394"/>
    <w:rsid w:val="00670D53"/>
    <w:rsid w:val="0067114E"/>
    <w:rsid w:val="00671511"/>
    <w:rsid w:val="00672242"/>
    <w:rsid w:val="00672380"/>
    <w:rsid w:val="0067242E"/>
    <w:rsid w:val="0067355D"/>
    <w:rsid w:val="00674261"/>
    <w:rsid w:val="006742E3"/>
    <w:rsid w:val="0067483E"/>
    <w:rsid w:val="00675797"/>
    <w:rsid w:val="0067586F"/>
    <w:rsid w:val="00675FB9"/>
    <w:rsid w:val="00676219"/>
    <w:rsid w:val="00676947"/>
    <w:rsid w:val="00676968"/>
    <w:rsid w:val="00677041"/>
    <w:rsid w:val="006778C4"/>
    <w:rsid w:val="006779C4"/>
    <w:rsid w:val="0068033A"/>
    <w:rsid w:val="00680ED9"/>
    <w:rsid w:val="00682749"/>
    <w:rsid w:val="0068376A"/>
    <w:rsid w:val="00683C58"/>
    <w:rsid w:val="00683DD8"/>
    <w:rsid w:val="006857AF"/>
    <w:rsid w:val="00685EEC"/>
    <w:rsid w:val="00686051"/>
    <w:rsid w:val="0068606E"/>
    <w:rsid w:val="00686D1D"/>
    <w:rsid w:val="00686FB1"/>
    <w:rsid w:val="006902C7"/>
    <w:rsid w:val="00691566"/>
    <w:rsid w:val="006916F3"/>
    <w:rsid w:val="0069209E"/>
    <w:rsid w:val="0069243E"/>
    <w:rsid w:val="006925C1"/>
    <w:rsid w:val="006926E1"/>
    <w:rsid w:val="00692BAC"/>
    <w:rsid w:val="00693983"/>
    <w:rsid w:val="006939CC"/>
    <w:rsid w:val="00693A41"/>
    <w:rsid w:val="00693B1B"/>
    <w:rsid w:val="00694188"/>
    <w:rsid w:val="00695E4A"/>
    <w:rsid w:val="006966D6"/>
    <w:rsid w:val="0069726E"/>
    <w:rsid w:val="006973ED"/>
    <w:rsid w:val="00697423"/>
    <w:rsid w:val="006A0136"/>
    <w:rsid w:val="006A3732"/>
    <w:rsid w:val="006A39A7"/>
    <w:rsid w:val="006A45D3"/>
    <w:rsid w:val="006A4B7A"/>
    <w:rsid w:val="006A4BE4"/>
    <w:rsid w:val="006A57DF"/>
    <w:rsid w:val="006A628D"/>
    <w:rsid w:val="006A64FE"/>
    <w:rsid w:val="006A6538"/>
    <w:rsid w:val="006A6619"/>
    <w:rsid w:val="006A6FF3"/>
    <w:rsid w:val="006A70CD"/>
    <w:rsid w:val="006A7236"/>
    <w:rsid w:val="006A7249"/>
    <w:rsid w:val="006A75C8"/>
    <w:rsid w:val="006B07E4"/>
    <w:rsid w:val="006B0854"/>
    <w:rsid w:val="006B0EDC"/>
    <w:rsid w:val="006B10DD"/>
    <w:rsid w:val="006B11BC"/>
    <w:rsid w:val="006B1BE4"/>
    <w:rsid w:val="006B1EB1"/>
    <w:rsid w:val="006B2BBF"/>
    <w:rsid w:val="006B2F16"/>
    <w:rsid w:val="006B2F89"/>
    <w:rsid w:val="006B3797"/>
    <w:rsid w:val="006B392D"/>
    <w:rsid w:val="006B3E32"/>
    <w:rsid w:val="006B4B24"/>
    <w:rsid w:val="006B4BF2"/>
    <w:rsid w:val="006B4DCE"/>
    <w:rsid w:val="006B5400"/>
    <w:rsid w:val="006B5B6D"/>
    <w:rsid w:val="006B676A"/>
    <w:rsid w:val="006B7524"/>
    <w:rsid w:val="006B78B8"/>
    <w:rsid w:val="006B7C8E"/>
    <w:rsid w:val="006B7F2E"/>
    <w:rsid w:val="006C01CB"/>
    <w:rsid w:val="006C0B92"/>
    <w:rsid w:val="006C0D2E"/>
    <w:rsid w:val="006C12B9"/>
    <w:rsid w:val="006C158C"/>
    <w:rsid w:val="006C2691"/>
    <w:rsid w:val="006C2A70"/>
    <w:rsid w:val="006C2FDE"/>
    <w:rsid w:val="006C3076"/>
    <w:rsid w:val="006C3892"/>
    <w:rsid w:val="006C3D64"/>
    <w:rsid w:val="006C4C00"/>
    <w:rsid w:val="006C5855"/>
    <w:rsid w:val="006C58CE"/>
    <w:rsid w:val="006C65FE"/>
    <w:rsid w:val="006C67B0"/>
    <w:rsid w:val="006C6EB0"/>
    <w:rsid w:val="006C7364"/>
    <w:rsid w:val="006C7FF8"/>
    <w:rsid w:val="006D02A0"/>
    <w:rsid w:val="006D0341"/>
    <w:rsid w:val="006D03DA"/>
    <w:rsid w:val="006D267C"/>
    <w:rsid w:val="006D4066"/>
    <w:rsid w:val="006D479A"/>
    <w:rsid w:val="006D5B6E"/>
    <w:rsid w:val="006D5C2E"/>
    <w:rsid w:val="006D5DD4"/>
    <w:rsid w:val="006D63EA"/>
    <w:rsid w:val="006D6791"/>
    <w:rsid w:val="006D7146"/>
    <w:rsid w:val="006D759B"/>
    <w:rsid w:val="006D7812"/>
    <w:rsid w:val="006D7E35"/>
    <w:rsid w:val="006E0C56"/>
    <w:rsid w:val="006E2097"/>
    <w:rsid w:val="006E2671"/>
    <w:rsid w:val="006E2C2D"/>
    <w:rsid w:val="006E31A9"/>
    <w:rsid w:val="006E3394"/>
    <w:rsid w:val="006E4A0D"/>
    <w:rsid w:val="006E6A29"/>
    <w:rsid w:val="006E6B99"/>
    <w:rsid w:val="006E7295"/>
    <w:rsid w:val="006E77E9"/>
    <w:rsid w:val="006E798C"/>
    <w:rsid w:val="006F0149"/>
    <w:rsid w:val="006F02AC"/>
    <w:rsid w:val="006F06F6"/>
    <w:rsid w:val="006F0C32"/>
    <w:rsid w:val="006F1CDE"/>
    <w:rsid w:val="006F2CC0"/>
    <w:rsid w:val="006F2EE5"/>
    <w:rsid w:val="006F36C8"/>
    <w:rsid w:val="006F3E32"/>
    <w:rsid w:val="006F405B"/>
    <w:rsid w:val="006F5DAE"/>
    <w:rsid w:val="006F6890"/>
    <w:rsid w:val="006F765E"/>
    <w:rsid w:val="00700F0C"/>
    <w:rsid w:val="0070102C"/>
    <w:rsid w:val="007018F4"/>
    <w:rsid w:val="007033FA"/>
    <w:rsid w:val="007034D5"/>
    <w:rsid w:val="0070388E"/>
    <w:rsid w:val="00704A55"/>
    <w:rsid w:val="007057CB"/>
    <w:rsid w:val="007060ED"/>
    <w:rsid w:val="0070642D"/>
    <w:rsid w:val="00706A5E"/>
    <w:rsid w:val="007073D9"/>
    <w:rsid w:val="00710239"/>
    <w:rsid w:val="00710A24"/>
    <w:rsid w:val="00711849"/>
    <w:rsid w:val="00712AFF"/>
    <w:rsid w:val="00712FDC"/>
    <w:rsid w:val="0071307C"/>
    <w:rsid w:val="00713D96"/>
    <w:rsid w:val="00714381"/>
    <w:rsid w:val="00714A1C"/>
    <w:rsid w:val="00716EF8"/>
    <w:rsid w:val="00717C12"/>
    <w:rsid w:val="007212B6"/>
    <w:rsid w:val="007222F7"/>
    <w:rsid w:val="007226EF"/>
    <w:rsid w:val="007228EF"/>
    <w:rsid w:val="0072454A"/>
    <w:rsid w:val="00724576"/>
    <w:rsid w:val="007246BB"/>
    <w:rsid w:val="00726732"/>
    <w:rsid w:val="0072676D"/>
    <w:rsid w:val="00726E0A"/>
    <w:rsid w:val="00726E9E"/>
    <w:rsid w:val="0072754F"/>
    <w:rsid w:val="00727D9C"/>
    <w:rsid w:val="007301AD"/>
    <w:rsid w:val="007319EB"/>
    <w:rsid w:val="007326F3"/>
    <w:rsid w:val="007329A2"/>
    <w:rsid w:val="00732AD6"/>
    <w:rsid w:val="00732BCC"/>
    <w:rsid w:val="00733631"/>
    <w:rsid w:val="007336A9"/>
    <w:rsid w:val="00733A41"/>
    <w:rsid w:val="007340AC"/>
    <w:rsid w:val="0073439F"/>
    <w:rsid w:val="00734BF6"/>
    <w:rsid w:val="00735017"/>
    <w:rsid w:val="00736030"/>
    <w:rsid w:val="00736430"/>
    <w:rsid w:val="0073668C"/>
    <w:rsid w:val="007372E4"/>
    <w:rsid w:val="007407C1"/>
    <w:rsid w:val="00740DF5"/>
    <w:rsid w:val="0074198A"/>
    <w:rsid w:val="00742C11"/>
    <w:rsid w:val="0074341B"/>
    <w:rsid w:val="00743426"/>
    <w:rsid w:val="0074440E"/>
    <w:rsid w:val="0074452B"/>
    <w:rsid w:val="007448C4"/>
    <w:rsid w:val="0074553E"/>
    <w:rsid w:val="00745974"/>
    <w:rsid w:val="00745A63"/>
    <w:rsid w:val="00745F67"/>
    <w:rsid w:val="007464B9"/>
    <w:rsid w:val="0074700D"/>
    <w:rsid w:val="0074741D"/>
    <w:rsid w:val="007474C5"/>
    <w:rsid w:val="00747A86"/>
    <w:rsid w:val="007504B9"/>
    <w:rsid w:val="00751148"/>
    <w:rsid w:val="0075162B"/>
    <w:rsid w:val="00751B39"/>
    <w:rsid w:val="00752FED"/>
    <w:rsid w:val="0075389D"/>
    <w:rsid w:val="00753C2F"/>
    <w:rsid w:val="0075436E"/>
    <w:rsid w:val="00755981"/>
    <w:rsid w:val="00755C7F"/>
    <w:rsid w:val="00755F1C"/>
    <w:rsid w:val="007568FE"/>
    <w:rsid w:val="00756A4D"/>
    <w:rsid w:val="00757226"/>
    <w:rsid w:val="0076113B"/>
    <w:rsid w:val="007616EE"/>
    <w:rsid w:val="007617D9"/>
    <w:rsid w:val="00761B6E"/>
    <w:rsid w:val="00761FD8"/>
    <w:rsid w:val="00762FA9"/>
    <w:rsid w:val="0076337C"/>
    <w:rsid w:val="00763744"/>
    <w:rsid w:val="007645A8"/>
    <w:rsid w:val="007654B8"/>
    <w:rsid w:val="007654EA"/>
    <w:rsid w:val="00765BF5"/>
    <w:rsid w:val="00766099"/>
    <w:rsid w:val="007664A2"/>
    <w:rsid w:val="00767678"/>
    <w:rsid w:val="007678A6"/>
    <w:rsid w:val="007678D8"/>
    <w:rsid w:val="00767FEC"/>
    <w:rsid w:val="00770891"/>
    <w:rsid w:val="0077102C"/>
    <w:rsid w:val="007714DE"/>
    <w:rsid w:val="00771EAD"/>
    <w:rsid w:val="00772217"/>
    <w:rsid w:val="007725AD"/>
    <w:rsid w:val="00772D5C"/>
    <w:rsid w:val="00773927"/>
    <w:rsid w:val="00774CCF"/>
    <w:rsid w:val="007762C6"/>
    <w:rsid w:val="0077767B"/>
    <w:rsid w:val="007777B8"/>
    <w:rsid w:val="00777D3D"/>
    <w:rsid w:val="007800A6"/>
    <w:rsid w:val="00780F86"/>
    <w:rsid w:val="007816E1"/>
    <w:rsid w:val="00781781"/>
    <w:rsid w:val="00782EE7"/>
    <w:rsid w:val="0078357C"/>
    <w:rsid w:val="00783AFE"/>
    <w:rsid w:val="00783EA5"/>
    <w:rsid w:val="00783EF8"/>
    <w:rsid w:val="0078484C"/>
    <w:rsid w:val="007848EF"/>
    <w:rsid w:val="00784A05"/>
    <w:rsid w:val="00785ECC"/>
    <w:rsid w:val="00787E50"/>
    <w:rsid w:val="00787F31"/>
    <w:rsid w:val="00790614"/>
    <w:rsid w:val="00791935"/>
    <w:rsid w:val="007945D5"/>
    <w:rsid w:val="00795AA3"/>
    <w:rsid w:val="007979E8"/>
    <w:rsid w:val="007A0B41"/>
    <w:rsid w:val="007A1671"/>
    <w:rsid w:val="007A2649"/>
    <w:rsid w:val="007A32F9"/>
    <w:rsid w:val="007A3468"/>
    <w:rsid w:val="007A3646"/>
    <w:rsid w:val="007A4389"/>
    <w:rsid w:val="007A4661"/>
    <w:rsid w:val="007A5672"/>
    <w:rsid w:val="007A6F48"/>
    <w:rsid w:val="007B1378"/>
    <w:rsid w:val="007B2402"/>
    <w:rsid w:val="007B276E"/>
    <w:rsid w:val="007B2931"/>
    <w:rsid w:val="007B2FA7"/>
    <w:rsid w:val="007B3DD0"/>
    <w:rsid w:val="007B4E70"/>
    <w:rsid w:val="007B5901"/>
    <w:rsid w:val="007B5C25"/>
    <w:rsid w:val="007B6548"/>
    <w:rsid w:val="007B7662"/>
    <w:rsid w:val="007B7FA2"/>
    <w:rsid w:val="007C08F7"/>
    <w:rsid w:val="007C1128"/>
    <w:rsid w:val="007C1675"/>
    <w:rsid w:val="007C1810"/>
    <w:rsid w:val="007C25AE"/>
    <w:rsid w:val="007C2867"/>
    <w:rsid w:val="007C2EBF"/>
    <w:rsid w:val="007C3CC8"/>
    <w:rsid w:val="007C4023"/>
    <w:rsid w:val="007C4C99"/>
    <w:rsid w:val="007C4DE8"/>
    <w:rsid w:val="007C5402"/>
    <w:rsid w:val="007C5E3D"/>
    <w:rsid w:val="007C6684"/>
    <w:rsid w:val="007C69B9"/>
    <w:rsid w:val="007C6A81"/>
    <w:rsid w:val="007C7D1D"/>
    <w:rsid w:val="007C7F4B"/>
    <w:rsid w:val="007D03EE"/>
    <w:rsid w:val="007D0AD7"/>
    <w:rsid w:val="007D0E02"/>
    <w:rsid w:val="007D1D1E"/>
    <w:rsid w:val="007D23CC"/>
    <w:rsid w:val="007D3058"/>
    <w:rsid w:val="007D3B10"/>
    <w:rsid w:val="007D3C7D"/>
    <w:rsid w:val="007D462D"/>
    <w:rsid w:val="007D46FC"/>
    <w:rsid w:val="007D4903"/>
    <w:rsid w:val="007D54BD"/>
    <w:rsid w:val="007D5963"/>
    <w:rsid w:val="007D5C66"/>
    <w:rsid w:val="007D5FE7"/>
    <w:rsid w:val="007D7772"/>
    <w:rsid w:val="007D7B11"/>
    <w:rsid w:val="007D7FD1"/>
    <w:rsid w:val="007E05CA"/>
    <w:rsid w:val="007E0A04"/>
    <w:rsid w:val="007E0BDA"/>
    <w:rsid w:val="007E25AD"/>
    <w:rsid w:val="007E25EB"/>
    <w:rsid w:val="007E312D"/>
    <w:rsid w:val="007E3AF4"/>
    <w:rsid w:val="007E41AA"/>
    <w:rsid w:val="007E42E9"/>
    <w:rsid w:val="007E4880"/>
    <w:rsid w:val="007E4D6E"/>
    <w:rsid w:val="007E4EFC"/>
    <w:rsid w:val="007E52F9"/>
    <w:rsid w:val="007E5594"/>
    <w:rsid w:val="007E5858"/>
    <w:rsid w:val="007E5BA9"/>
    <w:rsid w:val="007E637C"/>
    <w:rsid w:val="007E6A18"/>
    <w:rsid w:val="007E6DD6"/>
    <w:rsid w:val="007E72DE"/>
    <w:rsid w:val="007F09F4"/>
    <w:rsid w:val="007F1364"/>
    <w:rsid w:val="007F3BAA"/>
    <w:rsid w:val="007F47C9"/>
    <w:rsid w:val="007F4838"/>
    <w:rsid w:val="007F4A04"/>
    <w:rsid w:val="007F5BDF"/>
    <w:rsid w:val="007F647C"/>
    <w:rsid w:val="007F693F"/>
    <w:rsid w:val="007F6F6D"/>
    <w:rsid w:val="007F74C1"/>
    <w:rsid w:val="008002E4"/>
    <w:rsid w:val="0080041B"/>
    <w:rsid w:val="008009C7"/>
    <w:rsid w:val="00800A0B"/>
    <w:rsid w:val="00800C1E"/>
    <w:rsid w:val="00800FFC"/>
    <w:rsid w:val="00802101"/>
    <w:rsid w:val="008025AC"/>
    <w:rsid w:val="0080275B"/>
    <w:rsid w:val="00802BD8"/>
    <w:rsid w:val="00802F81"/>
    <w:rsid w:val="00803FAC"/>
    <w:rsid w:val="00804E3D"/>
    <w:rsid w:val="00804F0A"/>
    <w:rsid w:val="00804F0F"/>
    <w:rsid w:val="00805079"/>
    <w:rsid w:val="008053A7"/>
    <w:rsid w:val="008062BE"/>
    <w:rsid w:val="00806EFB"/>
    <w:rsid w:val="00806F39"/>
    <w:rsid w:val="00807C6E"/>
    <w:rsid w:val="00810F42"/>
    <w:rsid w:val="00810FD1"/>
    <w:rsid w:val="00811E81"/>
    <w:rsid w:val="008120F6"/>
    <w:rsid w:val="00812759"/>
    <w:rsid w:val="00813446"/>
    <w:rsid w:val="008138A9"/>
    <w:rsid w:val="00813CA8"/>
    <w:rsid w:val="00813E8E"/>
    <w:rsid w:val="008141D7"/>
    <w:rsid w:val="00814574"/>
    <w:rsid w:val="0081496C"/>
    <w:rsid w:val="00816211"/>
    <w:rsid w:val="00817089"/>
    <w:rsid w:val="008218CD"/>
    <w:rsid w:val="00821E00"/>
    <w:rsid w:val="008228B8"/>
    <w:rsid w:val="008230C5"/>
    <w:rsid w:val="00824C09"/>
    <w:rsid w:val="00824EE3"/>
    <w:rsid w:val="00825299"/>
    <w:rsid w:val="00825328"/>
    <w:rsid w:val="0082535F"/>
    <w:rsid w:val="00826219"/>
    <w:rsid w:val="00827233"/>
    <w:rsid w:val="0082768B"/>
    <w:rsid w:val="008310E9"/>
    <w:rsid w:val="008312AD"/>
    <w:rsid w:val="0083222F"/>
    <w:rsid w:val="008334C2"/>
    <w:rsid w:val="00834C65"/>
    <w:rsid w:val="00834DAA"/>
    <w:rsid w:val="00834F0D"/>
    <w:rsid w:val="00835237"/>
    <w:rsid w:val="0083541D"/>
    <w:rsid w:val="0083595C"/>
    <w:rsid w:val="00835F09"/>
    <w:rsid w:val="0083634B"/>
    <w:rsid w:val="0083708A"/>
    <w:rsid w:val="00840116"/>
    <w:rsid w:val="00840D3F"/>
    <w:rsid w:val="00840DBE"/>
    <w:rsid w:val="008414F8"/>
    <w:rsid w:val="00841D42"/>
    <w:rsid w:val="008420D4"/>
    <w:rsid w:val="00842635"/>
    <w:rsid w:val="00843211"/>
    <w:rsid w:val="00844186"/>
    <w:rsid w:val="00844E7E"/>
    <w:rsid w:val="00844ECF"/>
    <w:rsid w:val="00845A92"/>
    <w:rsid w:val="00845CF6"/>
    <w:rsid w:val="00846541"/>
    <w:rsid w:val="00846D08"/>
    <w:rsid w:val="00846DE6"/>
    <w:rsid w:val="00847523"/>
    <w:rsid w:val="008501CC"/>
    <w:rsid w:val="00850D45"/>
    <w:rsid w:val="008516A6"/>
    <w:rsid w:val="0085217C"/>
    <w:rsid w:val="00852352"/>
    <w:rsid w:val="008523C2"/>
    <w:rsid w:val="0085269A"/>
    <w:rsid w:val="00852BA0"/>
    <w:rsid w:val="008539A7"/>
    <w:rsid w:val="00853A56"/>
    <w:rsid w:val="00855077"/>
    <w:rsid w:val="008553BC"/>
    <w:rsid w:val="0085560B"/>
    <w:rsid w:val="00856069"/>
    <w:rsid w:val="008562F1"/>
    <w:rsid w:val="00856C17"/>
    <w:rsid w:val="00857249"/>
    <w:rsid w:val="00857B0A"/>
    <w:rsid w:val="00857B3D"/>
    <w:rsid w:val="008603AC"/>
    <w:rsid w:val="00860E32"/>
    <w:rsid w:val="00862276"/>
    <w:rsid w:val="008623F8"/>
    <w:rsid w:val="00862BEF"/>
    <w:rsid w:val="00863576"/>
    <w:rsid w:val="00863FC5"/>
    <w:rsid w:val="00863FF7"/>
    <w:rsid w:val="00864BAC"/>
    <w:rsid w:val="00864E69"/>
    <w:rsid w:val="008658AA"/>
    <w:rsid w:val="00865932"/>
    <w:rsid w:val="00866174"/>
    <w:rsid w:val="0086662D"/>
    <w:rsid w:val="008669C1"/>
    <w:rsid w:val="00866B10"/>
    <w:rsid w:val="0086787C"/>
    <w:rsid w:val="0087033F"/>
    <w:rsid w:val="008703C4"/>
    <w:rsid w:val="008708C1"/>
    <w:rsid w:val="00872820"/>
    <w:rsid w:val="00872CFA"/>
    <w:rsid w:val="0087302C"/>
    <w:rsid w:val="0087367C"/>
    <w:rsid w:val="00874271"/>
    <w:rsid w:val="008742E2"/>
    <w:rsid w:val="0087527D"/>
    <w:rsid w:val="00875774"/>
    <w:rsid w:val="00875858"/>
    <w:rsid w:val="00875CF2"/>
    <w:rsid w:val="00876BC7"/>
    <w:rsid w:val="008771D2"/>
    <w:rsid w:val="008775A6"/>
    <w:rsid w:val="008776DA"/>
    <w:rsid w:val="00877A72"/>
    <w:rsid w:val="00877BBA"/>
    <w:rsid w:val="00877C31"/>
    <w:rsid w:val="0088057C"/>
    <w:rsid w:val="0088070C"/>
    <w:rsid w:val="00880D9A"/>
    <w:rsid w:val="00880FD6"/>
    <w:rsid w:val="0088115D"/>
    <w:rsid w:val="00881284"/>
    <w:rsid w:val="008814CC"/>
    <w:rsid w:val="00882EB5"/>
    <w:rsid w:val="00883A35"/>
    <w:rsid w:val="00885A90"/>
    <w:rsid w:val="00885D68"/>
    <w:rsid w:val="00886773"/>
    <w:rsid w:val="00887103"/>
    <w:rsid w:val="00887165"/>
    <w:rsid w:val="00887597"/>
    <w:rsid w:val="00887959"/>
    <w:rsid w:val="0089070A"/>
    <w:rsid w:val="0089090A"/>
    <w:rsid w:val="00890D28"/>
    <w:rsid w:val="008923B8"/>
    <w:rsid w:val="0089337C"/>
    <w:rsid w:val="00893528"/>
    <w:rsid w:val="008945F4"/>
    <w:rsid w:val="00894F19"/>
    <w:rsid w:val="008966BC"/>
    <w:rsid w:val="008969AF"/>
    <w:rsid w:val="008A0E83"/>
    <w:rsid w:val="008A1575"/>
    <w:rsid w:val="008A175C"/>
    <w:rsid w:val="008A1A4E"/>
    <w:rsid w:val="008A259A"/>
    <w:rsid w:val="008A3328"/>
    <w:rsid w:val="008A3AF4"/>
    <w:rsid w:val="008A3C68"/>
    <w:rsid w:val="008A3F11"/>
    <w:rsid w:val="008A4131"/>
    <w:rsid w:val="008A4280"/>
    <w:rsid w:val="008A44A2"/>
    <w:rsid w:val="008A4838"/>
    <w:rsid w:val="008A4F3E"/>
    <w:rsid w:val="008A6421"/>
    <w:rsid w:val="008A67BC"/>
    <w:rsid w:val="008A72CF"/>
    <w:rsid w:val="008A7D7F"/>
    <w:rsid w:val="008B0138"/>
    <w:rsid w:val="008B048D"/>
    <w:rsid w:val="008B2631"/>
    <w:rsid w:val="008B3D24"/>
    <w:rsid w:val="008B4E45"/>
    <w:rsid w:val="008B5BAF"/>
    <w:rsid w:val="008B6477"/>
    <w:rsid w:val="008B753C"/>
    <w:rsid w:val="008B7F46"/>
    <w:rsid w:val="008C06BD"/>
    <w:rsid w:val="008C111A"/>
    <w:rsid w:val="008C11AE"/>
    <w:rsid w:val="008C134B"/>
    <w:rsid w:val="008C1ECD"/>
    <w:rsid w:val="008C28E6"/>
    <w:rsid w:val="008C2FAF"/>
    <w:rsid w:val="008C366B"/>
    <w:rsid w:val="008C48A8"/>
    <w:rsid w:val="008C5B46"/>
    <w:rsid w:val="008C62A9"/>
    <w:rsid w:val="008C63D6"/>
    <w:rsid w:val="008C63DB"/>
    <w:rsid w:val="008C70A1"/>
    <w:rsid w:val="008D0705"/>
    <w:rsid w:val="008D0CE5"/>
    <w:rsid w:val="008D0FA8"/>
    <w:rsid w:val="008D143A"/>
    <w:rsid w:val="008D1ADD"/>
    <w:rsid w:val="008D230C"/>
    <w:rsid w:val="008D2DF1"/>
    <w:rsid w:val="008D36DB"/>
    <w:rsid w:val="008D4094"/>
    <w:rsid w:val="008D4166"/>
    <w:rsid w:val="008D4174"/>
    <w:rsid w:val="008D46D2"/>
    <w:rsid w:val="008D4B4F"/>
    <w:rsid w:val="008D6A9E"/>
    <w:rsid w:val="008D7304"/>
    <w:rsid w:val="008D78F0"/>
    <w:rsid w:val="008D7F41"/>
    <w:rsid w:val="008D7FAF"/>
    <w:rsid w:val="008E05B0"/>
    <w:rsid w:val="008E0C3D"/>
    <w:rsid w:val="008E0D8D"/>
    <w:rsid w:val="008E2295"/>
    <w:rsid w:val="008E24E4"/>
    <w:rsid w:val="008E2B2E"/>
    <w:rsid w:val="008E2D1D"/>
    <w:rsid w:val="008E33D2"/>
    <w:rsid w:val="008E463A"/>
    <w:rsid w:val="008E5A0E"/>
    <w:rsid w:val="008E6109"/>
    <w:rsid w:val="008E610E"/>
    <w:rsid w:val="008E667F"/>
    <w:rsid w:val="008E6D4B"/>
    <w:rsid w:val="008E771A"/>
    <w:rsid w:val="008E77E3"/>
    <w:rsid w:val="008F0535"/>
    <w:rsid w:val="008F0E80"/>
    <w:rsid w:val="008F151F"/>
    <w:rsid w:val="008F18CE"/>
    <w:rsid w:val="008F1AA4"/>
    <w:rsid w:val="008F28BF"/>
    <w:rsid w:val="008F2AB7"/>
    <w:rsid w:val="008F2C43"/>
    <w:rsid w:val="008F2D02"/>
    <w:rsid w:val="008F2FD6"/>
    <w:rsid w:val="008F31DC"/>
    <w:rsid w:val="008F435A"/>
    <w:rsid w:val="008F50E4"/>
    <w:rsid w:val="008F5353"/>
    <w:rsid w:val="008F5413"/>
    <w:rsid w:val="008F5B01"/>
    <w:rsid w:val="008F5BDE"/>
    <w:rsid w:val="008F6291"/>
    <w:rsid w:val="008F63B2"/>
    <w:rsid w:val="008F6D39"/>
    <w:rsid w:val="008F7BF9"/>
    <w:rsid w:val="008F7E93"/>
    <w:rsid w:val="009006D0"/>
    <w:rsid w:val="0090084D"/>
    <w:rsid w:val="00900CDB"/>
    <w:rsid w:val="009023F1"/>
    <w:rsid w:val="009023F5"/>
    <w:rsid w:val="00902DDB"/>
    <w:rsid w:val="009035A4"/>
    <w:rsid w:val="00903B85"/>
    <w:rsid w:val="0090415B"/>
    <w:rsid w:val="00906159"/>
    <w:rsid w:val="0090631E"/>
    <w:rsid w:val="0090646F"/>
    <w:rsid w:val="0090769B"/>
    <w:rsid w:val="00907B98"/>
    <w:rsid w:val="00907C6B"/>
    <w:rsid w:val="00910195"/>
    <w:rsid w:val="00910335"/>
    <w:rsid w:val="009106A5"/>
    <w:rsid w:val="00912514"/>
    <w:rsid w:val="00912910"/>
    <w:rsid w:val="0091302A"/>
    <w:rsid w:val="00913134"/>
    <w:rsid w:val="00913879"/>
    <w:rsid w:val="009140A9"/>
    <w:rsid w:val="009158EE"/>
    <w:rsid w:val="00915B8D"/>
    <w:rsid w:val="00915BEF"/>
    <w:rsid w:val="009164A3"/>
    <w:rsid w:val="00916646"/>
    <w:rsid w:val="009167DC"/>
    <w:rsid w:val="00916F80"/>
    <w:rsid w:val="0092008F"/>
    <w:rsid w:val="00920C39"/>
    <w:rsid w:val="009212F1"/>
    <w:rsid w:val="009217A2"/>
    <w:rsid w:val="0092215E"/>
    <w:rsid w:val="009226DE"/>
    <w:rsid w:val="009233BF"/>
    <w:rsid w:val="009234A3"/>
    <w:rsid w:val="00923626"/>
    <w:rsid w:val="009239EF"/>
    <w:rsid w:val="00923B2C"/>
    <w:rsid w:val="0092403D"/>
    <w:rsid w:val="009241D2"/>
    <w:rsid w:val="00925BD0"/>
    <w:rsid w:val="00927325"/>
    <w:rsid w:val="00927C53"/>
    <w:rsid w:val="0093153E"/>
    <w:rsid w:val="00931A53"/>
    <w:rsid w:val="009333AF"/>
    <w:rsid w:val="00933E07"/>
    <w:rsid w:val="00934204"/>
    <w:rsid w:val="009344AD"/>
    <w:rsid w:val="00934DDC"/>
    <w:rsid w:val="00935240"/>
    <w:rsid w:val="00935551"/>
    <w:rsid w:val="00936D98"/>
    <w:rsid w:val="0093739E"/>
    <w:rsid w:val="0094088B"/>
    <w:rsid w:val="00940A41"/>
    <w:rsid w:val="00940AF2"/>
    <w:rsid w:val="00941B7D"/>
    <w:rsid w:val="00941C8F"/>
    <w:rsid w:val="009437C9"/>
    <w:rsid w:val="0094380E"/>
    <w:rsid w:val="0094454B"/>
    <w:rsid w:val="00944B45"/>
    <w:rsid w:val="00944FE1"/>
    <w:rsid w:val="0094509E"/>
    <w:rsid w:val="0094524E"/>
    <w:rsid w:val="0094537A"/>
    <w:rsid w:val="009459BB"/>
    <w:rsid w:val="009464A1"/>
    <w:rsid w:val="00947374"/>
    <w:rsid w:val="00947717"/>
    <w:rsid w:val="00947C70"/>
    <w:rsid w:val="00947D64"/>
    <w:rsid w:val="009502F8"/>
    <w:rsid w:val="00950743"/>
    <w:rsid w:val="00952AE4"/>
    <w:rsid w:val="00953157"/>
    <w:rsid w:val="00953B7C"/>
    <w:rsid w:val="00953EE8"/>
    <w:rsid w:val="009542AD"/>
    <w:rsid w:val="00954A7B"/>
    <w:rsid w:val="009550E9"/>
    <w:rsid w:val="00955E47"/>
    <w:rsid w:val="0095647F"/>
    <w:rsid w:val="009565A4"/>
    <w:rsid w:val="0095677C"/>
    <w:rsid w:val="00956A94"/>
    <w:rsid w:val="009572FF"/>
    <w:rsid w:val="009604D1"/>
    <w:rsid w:val="00960550"/>
    <w:rsid w:val="009609E0"/>
    <w:rsid w:val="00961197"/>
    <w:rsid w:val="0096179E"/>
    <w:rsid w:val="00962A97"/>
    <w:rsid w:val="00962D26"/>
    <w:rsid w:val="00963125"/>
    <w:rsid w:val="009637BF"/>
    <w:rsid w:val="009640A5"/>
    <w:rsid w:val="009640B4"/>
    <w:rsid w:val="009640EF"/>
    <w:rsid w:val="00970E82"/>
    <w:rsid w:val="0097190B"/>
    <w:rsid w:val="00971AB5"/>
    <w:rsid w:val="00971ABA"/>
    <w:rsid w:val="00971E05"/>
    <w:rsid w:val="00972103"/>
    <w:rsid w:val="00973244"/>
    <w:rsid w:val="00973A8C"/>
    <w:rsid w:val="009743BF"/>
    <w:rsid w:val="009749D5"/>
    <w:rsid w:val="00975937"/>
    <w:rsid w:val="00975A61"/>
    <w:rsid w:val="00976333"/>
    <w:rsid w:val="0097656D"/>
    <w:rsid w:val="00976846"/>
    <w:rsid w:val="00977670"/>
    <w:rsid w:val="009777FF"/>
    <w:rsid w:val="00977EAE"/>
    <w:rsid w:val="00980880"/>
    <w:rsid w:val="009822F2"/>
    <w:rsid w:val="0098315B"/>
    <w:rsid w:val="00983602"/>
    <w:rsid w:val="00983924"/>
    <w:rsid w:val="00984145"/>
    <w:rsid w:val="009844F1"/>
    <w:rsid w:val="00985175"/>
    <w:rsid w:val="0098569B"/>
    <w:rsid w:val="009858CC"/>
    <w:rsid w:val="00985B0D"/>
    <w:rsid w:val="00985EAF"/>
    <w:rsid w:val="0098755F"/>
    <w:rsid w:val="0099088E"/>
    <w:rsid w:val="00990B97"/>
    <w:rsid w:val="00990C0A"/>
    <w:rsid w:val="00990C1A"/>
    <w:rsid w:val="00992196"/>
    <w:rsid w:val="0099243F"/>
    <w:rsid w:val="00992468"/>
    <w:rsid w:val="009931D8"/>
    <w:rsid w:val="00993215"/>
    <w:rsid w:val="00993470"/>
    <w:rsid w:val="00993807"/>
    <w:rsid w:val="00993A28"/>
    <w:rsid w:val="0099434E"/>
    <w:rsid w:val="00994392"/>
    <w:rsid w:val="009950CF"/>
    <w:rsid w:val="0099582C"/>
    <w:rsid w:val="009A0F10"/>
    <w:rsid w:val="009A22A9"/>
    <w:rsid w:val="009A28D0"/>
    <w:rsid w:val="009A3EAE"/>
    <w:rsid w:val="009A418E"/>
    <w:rsid w:val="009A43A0"/>
    <w:rsid w:val="009A498B"/>
    <w:rsid w:val="009A4BF3"/>
    <w:rsid w:val="009A50E4"/>
    <w:rsid w:val="009A523A"/>
    <w:rsid w:val="009A536A"/>
    <w:rsid w:val="009A5801"/>
    <w:rsid w:val="009A6714"/>
    <w:rsid w:val="009A6FCF"/>
    <w:rsid w:val="009A7778"/>
    <w:rsid w:val="009B0356"/>
    <w:rsid w:val="009B117F"/>
    <w:rsid w:val="009B2F77"/>
    <w:rsid w:val="009B36D1"/>
    <w:rsid w:val="009B3A15"/>
    <w:rsid w:val="009B5B49"/>
    <w:rsid w:val="009B5F95"/>
    <w:rsid w:val="009B6842"/>
    <w:rsid w:val="009B6ABE"/>
    <w:rsid w:val="009B6CC1"/>
    <w:rsid w:val="009B6F24"/>
    <w:rsid w:val="009B712C"/>
    <w:rsid w:val="009C09FF"/>
    <w:rsid w:val="009C0FEB"/>
    <w:rsid w:val="009C16F7"/>
    <w:rsid w:val="009C1FEB"/>
    <w:rsid w:val="009C208D"/>
    <w:rsid w:val="009C23CC"/>
    <w:rsid w:val="009C25D6"/>
    <w:rsid w:val="009C3F89"/>
    <w:rsid w:val="009C489E"/>
    <w:rsid w:val="009C4BC7"/>
    <w:rsid w:val="009C6439"/>
    <w:rsid w:val="009C6AF8"/>
    <w:rsid w:val="009C7BDE"/>
    <w:rsid w:val="009C7EAE"/>
    <w:rsid w:val="009D0C54"/>
    <w:rsid w:val="009D132C"/>
    <w:rsid w:val="009D1745"/>
    <w:rsid w:val="009D1A29"/>
    <w:rsid w:val="009D281B"/>
    <w:rsid w:val="009D2B9C"/>
    <w:rsid w:val="009D2D8A"/>
    <w:rsid w:val="009D2EFB"/>
    <w:rsid w:val="009D307E"/>
    <w:rsid w:val="009D42CF"/>
    <w:rsid w:val="009D48F9"/>
    <w:rsid w:val="009D4986"/>
    <w:rsid w:val="009D5360"/>
    <w:rsid w:val="009D5B3F"/>
    <w:rsid w:val="009D66C7"/>
    <w:rsid w:val="009D6AA7"/>
    <w:rsid w:val="009E037F"/>
    <w:rsid w:val="009E0718"/>
    <w:rsid w:val="009E0731"/>
    <w:rsid w:val="009E1007"/>
    <w:rsid w:val="009E11DA"/>
    <w:rsid w:val="009E187C"/>
    <w:rsid w:val="009E18AD"/>
    <w:rsid w:val="009E1EBE"/>
    <w:rsid w:val="009E2156"/>
    <w:rsid w:val="009E25CE"/>
    <w:rsid w:val="009E25F0"/>
    <w:rsid w:val="009E2B03"/>
    <w:rsid w:val="009E2DFB"/>
    <w:rsid w:val="009E31AF"/>
    <w:rsid w:val="009E4120"/>
    <w:rsid w:val="009E41DB"/>
    <w:rsid w:val="009E4271"/>
    <w:rsid w:val="009E4425"/>
    <w:rsid w:val="009E44EE"/>
    <w:rsid w:val="009E488E"/>
    <w:rsid w:val="009E48B7"/>
    <w:rsid w:val="009E49E3"/>
    <w:rsid w:val="009E5914"/>
    <w:rsid w:val="009E5AAA"/>
    <w:rsid w:val="009E5CA4"/>
    <w:rsid w:val="009E5DA0"/>
    <w:rsid w:val="009E5ED1"/>
    <w:rsid w:val="009E6E7E"/>
    <w:rsid w:val="009F0294"/>
    <w:rsid w:val="009F0D9B"/>
    <w:rsid w:val="009F2CA0"/>
    <w:rsid w:val="009F3348"/>
    <w:rsid w:val="009F366F"/>
    <w:rsid w:val="009F4693"/>
    <w:rsid w:val="009F5287"/>
    <w:rsid w:val="009F5D5F"/>
    <w:rsid w:val="009F64F9"/>
    <w:rsid w:val="009F6C1F"/>
    <w:rsid w:val="009F6E24"/>
    <w:rsid w:val="009F7401"/>
    <w:rsid w:val="009F79E6"/>
    <w:rsid w:val="009F7A26"/>
    <w:rsid w:val="00A000DE"/>
    <w:rsid w:val="00A01109"/>
    <w:rsid w:val="00A021F9"/>
    <w:rsid w:val="00A032BE"/>
    <w:rsid w:val="00A03334"/>
    <w:rsid w:val="00A03AAE"/>
    <w:rsid w:val="00A03FB6"/>
    <w:rsid w:val="00A04265"/>
    <w:rsid w:val="00A04C7A"/>
    <w:rsid w:val="00A0793B"/>
    <w:rsid w:val="00A11891"/>
    <w:rsid w:val="00A119D5"/>
    <w:rsid w:val="00A11B1D"/>
    <w:rsid w:val="00A12AF1"/>
    <w:rsid w:val="00A1389F"/>
    <w:rsid w:val="00A13F42"/>
    <w:rsid w:val="00A14625"/>
    <w:rsid w:val="00A14EFB"/>
    <w:rsid w:val="00A1528B"/>
    <w:rsid w:val="00A16520"/>
    <w:rsid w:val="00A17999"/>
    <w:rsid w:val="00A17AA6"/>
    <w:rsid w:val="00A17BA4"/>
    <w:rsid w:val="00A17C84"/>
    <w:rsid w:val="00A20738"/>
    <w:rsid w:val="00A219D8"/>
    <w:rsid w:val="00A22DD2"/>
    <w:rsid w:val="00A22F99"/>
    <w:rsid w:val="00A2373F"/>
    <w:rsid w:val="00A25E39"/>
    <w:rsid w:val="00A26D12"/>
    <w:rsid w:val="00A26EF2"/>
    <w:rsid w:val="00A27640"/>
    <w:rsid w:val="00A27906"/>
    <w:rsid w:val="00A30001"/>
    <w:rsid w:val="00A309DB"/>
    <w:rsid w:val="00A31139"/>
    <w:rsid w:val="00A31568"/>
    <w:rsid w:val="00A32F48"/>
    <w:rsid w:val="00A3353B"/>
    <w:rsid w:val="00A33B93"/>
    <w:rsid w:val="00A340DA"/>
    <w:rsid w:val="00A358CC"/>
    <w:rsid w:val="00A35E6B"/>
    <w:rsid w:val="00A35EE8"/>
    <w:rsid w:val="00A360C3"/>
    <w:rsid w:val="00A365DA"/>
    <w:rsid w:val="00A36810"/>
    <w:rsid w:val="00A36A9D"/>
    <w:rsid w:val="00A36CA5"/>
    <w:rsid w:val="00A36D19"/>
    <w:rsid w:val="00A37D87"/>
    <w:rsid w:val="00A37E71"/>
    <w:rsid w:val="00A37FCB"/>
    <w:rsid w:val="00A40060"/>
    <w:rsid w:val="00A40285"/>
    <w:rsid w:val="00A4095E"/>
    <w:rsid w:val="00A40D51"/>
    <w:rsid w:val="00A40F9F"/>
    <w:rsid w:val="00A40FC6"/>
    <w:rsid w:val="00A41BBA"/>
    <w:rsid w:val="00A41C17"/>
    <w:rsid w:val="00A4212D"/>
    <w:rsid w:val="00A429F9"/>
    <w:rsid w:val="00A43442"/>
    <w:rsid w:val="00A43BF1"/>
    <w:rsid w:val="00A44689"/>
    <w:rsid w:val="00A449F0"/>
    <w:rsid w:val="00A44A41"/>
    <w:rsid w:val="00A456A8"/>
    <w:rsid w:val="00A45F71"/>
    <w:rsid w:val="00A45F7D"/>
    <w:rsid w:val="00A46722"/>
    <w:rsid w:val="00A46A0F"/>
    <w:rsid w:val="00A46FF9"/>
    <w:rsid w:val="00A5003F"/>
    <w:rsid w:val="00A5054F"/>
    <w:rsid w:val="00A50E1E"/>
    <w:rsid w:val="00A510D2"/>
    <w:rsid w:val="00A51141"/>
    <w:rsid w:val="00A51C69"/>
    <w:rsid w:val="00A51EA3"/>
    <w:rsid w:val="00A52D4B"/>
    <w:rsid w:val="00A5349B"/>
    <w:rsid w:val="00A54090"/>
    <w:rsid w:val="00A540E6"/>
    <w:rsid w:val="00A54567"/>
    <w:rsid w:val="00A54D2B"/>
    <w:rsid w:val="00A553A7"/>
    <w:rsid w:val="00A556E5"/>
    <w:rsid w:val="00A5653F"/>
    <w:rsid w:val="00A56A03"/>
    <w:rsid w:val="00A56B3D"/>
    <w:rsid w:val="00A600C3"/>
    <w:rsid w:val="00A604A5"/>
    <w:rsid w:val="00A612FC"/>
    <w:rsid w:val="00A61F9A"/>
    <w:rsid w:val="00A624D3"/>
    <w:rsid w:val="00A62C08"/>
    <w:rsid w:val="00A62CC7"/>
    <w:rsid w:val="00A62E42"/>
    <w:rsid w:val="00A6347E"/>
    <w:rsid w:val="00A63E37"/>
    <w:rsid w:val="00A64797"/>
    <w:rsid w:val="00A64AE7"/>
    <w:rsid w:val="00A650C4"/>
    <w:rsid w:val="00A651C2"/>
    <w:rsid w:val="00A651D4"/>
    <w:rsid w:val="00A65D6C"/>
    <w:rsid w:val="00A65FE6"/>
    <w:rsid w:val="00A66AF2"/>
    <w:rsid w:val="00A66D92"/>
    <w:rsid w:val="00A67352"/>
    <w:rsid w:val="00A6767D"/>
    <w:rsid w:val="00A67A1E"/>
    <w:rsid w:val="00A702F7"/>
    <w:rsid w:val="00A70353"/>
    <w:rsid w:val="00A70B24"/>
    <w:rsid w:val="00A71933"/>
    <w:rsid w:val="00A71C97"/>
    <w:rsid w:val="00A71F52"/>
    <w:rsid w:val="00A72123"/>
    <w:rsid w:val="00A722E3"/>
    <w:rsid w:val="00A72D9A"/>
    <w:rsid w:val="00A73AAD"/>
    <w:rsid w:val="00A73D6B"/>
    <w:rsid w:val="00A74450"/>
    <w:rsid w:val="00A76468"/>
    <w:rsid w:val="00A77FBA"/>
    <w:rsid w:val="00A80335"/>
    <w:rsid w:val="00A80373"/>
    <w:rsid w:val="00A810AB"/>
    <w:rsid w:val="00A81FB7"/>
    <w:rsid w:val="00A82B9F"/>
    <w:rsid w:val="00A82E1A"/>
    <w:rsid w:val="00A83B49"/>
    <w:rsid w:val="00A83BAF"/>
    <w:rsid w:val="00A83D18"/>
    <w:rsid w:val="00A849AB"/>
    <w:rsid w:val="00A85021"/>
    <w:rsid w:val="00A856E8"/>
    <w:rsid w:val="00A85BCE"/>
    <w:rsid w:val="00A868DE"/>
    <w:rsid w:val="00A86E31"/>
    <w:rsid w:val="00A87808"/>
    <w:rsid w:val="00A908D0"/>
    <w:rsid w:val="00A90AD1"/>
    <w:rsid w:val="00A90BDD"/>
    <w:rsid w:val="00A91406"/>
    <w:rsid w:val="00A92223"/>
    <w:rsid w:val="00A939C1"/>
    <w:rsid w:val="00A939EF"/>
    <w:rsid w:val="00A9424E"/>
    <w:rsid w:val="00A94F63"/>
    <w:rsid w:val="00A95AF7"/>
    <w:rsid w:val="00A95BC4"/>
    <w:rsid w:val="00A9683D"/>
    <w:rsid w:val="00A96F4F"/>
    <w:rsid w:val="00A97A04"/>
    <w:rsid w:val="00A97A97"/>
    <w:rsid w:val="00A97FD7"/>
    <w:rsid w:val="00AA004F"/>
    <w:rsid w:val="00AA135C"/>
    <w:rsid w:val="00AA1EF9"/>
    <w:rsid w:val="00AA3442"/>
    <w:rsid w:val="00AA34D3"/>
    <w:rsid w:val="00AA459C"/>
    <w:rsid w:val="00AA464B"/>
    <w:rsid w:val="00AA4D35"/>
    <w:rsid w:val="00AA500A"/>
    <w:rsid w:val="00AA5D42"/>
    <w:rsid w:val="00AA5F1E"/>
    <w:rsid w:val="00AA658F"/>
    <w:rsid w:val="00AA679A"/>
    <w:rsid w:val="00AA6973"/>
    <w:rsid w:val="00AA6B04"/>
    <w:rsid w:val="00AA6B7F"/>
    <w:rsid w:val="00AB1140"/>
    <w:rsid w:val="00AB1506"/>
    <w:rsid w:val="00AB1640"/>
    <w:rsid w:val="00AB272A"/>
    <w:rsid w:val="00AB2819"/>
    <w:rsid w:val="00AB2B43"/>
    <w:rsid w:val="00AB367D"/>
    <w:rsid w:val="00AB3B15"/>
    <w:rsid w:val="00AB4540"/>
    <w:rsid w:val="00AB4719"/>
    <w:rsid w:val="00AB4B6A"/>
    <w:rsid w:val="00AB52F4"/>
    <w:rsid w:val="00AB6260"/>
    <w:rsid w:val="00AB6AD0"/>
    <w:rsid w:val="00AB75F2"/>
    <w:rsid w:val="00AB7A1E"/>
    <w:rsid w:val="00AC050E"/>
    <w:rsid w:val="00AC06E8"/>
    <w:rsid w:val="00AC0C74"/>
    <w:rsid w:val="00AC0FAE"/>
    <w:rsid w:val="00AC1820"/>
    <w:rsid w:val="00AC194B"/>
    <w:rsid w:val="00AC21C3"/>
    <w:rsid w:val="00AC21DD"/>
    <w:rsid w:val="00AC2EC1"/>
    <w:rsid w:val="00AC3D25"/>
    <w:rsid w:val="00AC40A3"/>
    <w:rsid w:val="00AC4C61"/>
    <w:rsid w:val="00AC5807"/>
    <w:rsid w:val="00AC5833"/>
    <w:rsid w:val="00AC595C"/>
    <w:rsid w:val="00AC648E"/>
    <w:rsid w:val="00AC65AD"/>
    <w:rsid w:val="00AC6D83"/>
    <w:rsid w:val="00AC7A50"/>
    <w:rsid w:val="00AD0135"/>
    <w:rsid w:val="00AD14FC"/>
    <w:rsid w:val="00AD1C06"/>
    <w:rsid w:val="00AD1D64"/>
    <w:rsid w:val="00AD1FFC"/>
    <w:rsid w:val="00AD2601"/>
    <w:rsid w:val="00AD27B7"/>
    <w:rsid w:val="00AD3617"/>
    <w:rsid w:val="00AD4374"/>
    <w:rsid w:val="00AD4502"/>
    <w:rsid w:val="00AD4873"/>
    <w:rsid w:val="00AD7CC0"/>
    <w:rsid w:val="00AE1618"/>
    <w:rsid w:val="00AE19DB"/>
    <w:rsid w:val="00AE1A05"/>
    <w:rsid w:val="00AE1F6F"/>
    <w:rsid w:val="00AE346E"/>
    <w:rsid w:val="00AE410D"/>
    <w:rsid w:val="00AE45F6"/>
    <w:rsid w:val="00AE4604"/>
    <w:rsid w:val="00AE4968"/>
    <w:rsid w:val="00AE5B71"/>
    <w:rsid w:val="00AE6695"/>
    <w:rsid w:val="00AE6A2F"/>
    <w:rsid w:val="00AF098D"/>
    <w:rsid w:val="00AF11A9"/>
    <w:rsid w:val="00AF138F"/>
    <w:rsid w:val="00AF1FDC"/>
    <w:rsid w:val="00AF2148"/>
    <w:rsid w:val="00AF23A3"/>
    <w:rsid w:val="00AF44FD"/>
    <w:rsid w:val="00AF4B41"/>
    <w:rsid w:val="00AF52A3"/>
    <w:rsid w:val="00AF6993"/>
    <w:rsid w:val="00AF69BC"/>
    <w:rsid w:val="00AF7386"/>
    <w:rsid w:val="00AF7786"/>
    <w:rsid w:val="00AF7881"/>
    <w:rsid w:val="00B00CF7"/>
    <w:rsid w:val="00B00DC2"/>
    <w:rsid w:val="00B01C1C"/>
    <w:rsid w:val="00B027CA"/>
    <w:rsid w:val="00B028D8"/>
    <w:rsid w:val="00B02B42"/>
    <w:rsid w:val="00B041CF"/>
    <w:rsid w:val="00B041FF"/>
    <w:rsid w:val="00B04339"/>
    <w:rsid w:val="00B04C0F"/>
    <w:rsid w:val="00B05544"/>
    <w:rsid w:val="00B05C7C"/>
    <w:rsid w:val="00B05CC4"/>
    <w:rsid w:val="00B0628E"/>
    <w:rsid w:val="00B0724D"/>
    <w:rsid w:val="00B07ADD"/>
    <w:rsid w:val="00B10489"/>
    <w:rsid w:val="00B1130E"/>
    <w:rsid w:val="00B11336"/>
    <w:rsid w:val="00B113EF"/>
    <w:rsid w:val="00B114F2"/>
    <w:rsid w:val="00B11706"/>
    <w:rsid w:val="00B11BB2"/>
    <w:rsid w:val="00B12792"/>
    <w:rsid w:val="00B12B40"/>
    <w:rsid w:val="00B13AC9"/>
    <w:rsid w:val="00B1412B"/>
    <w:rsid w:val="00B153C4"/>
    <w:rsid w:val="00B1568A"/>
    <w:rsid w:val="00B161AB"/>
    <w:rsid w:val="00B163B9"/>
    <w:rsid w:val="00B16881"/>
    <w:rsid w:val="00B16BB7"/>
    <w:rsid w:val="00B17238"/>
    <w:rsid w:val="00B2003B"/>
    <w:rsid w:val="00B214E4"/>
    <w:rsid w:val="00B2156F"/>
    <w:rsid w:val="00B217B7"/>
    <w:rsid w:val="00B2192D"/>
    <w:rsid w:val="00B2196D"/>
    <w:rsid w:val="00B22057"/>
    <w:rsid w:val="00B223A3"/>
    <w:rsid w:val="00B225AF"/>
    <w:rsid w:val="00B23136"/>
    <w:rsid w:val="00B257B5"/>
    <w:rsid w:val="00B261C1"/>
    <w:rsid w:val="00B26434"/>
    <w:rsid w:val="00B268BF"/>
    <w:rsid w:val="00B26CA2"/>
    <w:rsid w:val="00B270C4"/>
    <w:rsid w:val="00B2765E"/>
    <w:rsid w:val="00B27EE6"/>
    <w:rsid w:val="00B30500"/>
    <w:rsid w:val="00B30592"/>
    <w:rsid w:val="00B3061B"/>
    <w:rsid w:val="00B30905"/>
    <w:rsid w:val="00B310F8"/>
    <w:rsid w:val="00B3119D"/>
    <w:rsid w:val="00B31697"/>
    <w:rsid w:val="00B32435"/>
    <w:rsid w:val="00B32A2F"/>
    <w:rsid w:val="00B32B1B"/>
    <w:rsid w:val="00B33750"/>
    <w:rsid w:val="00B33D58"/>
    <w:rsid w:val="00B3419C"/>
    <w:rsid w:val="00B34B94"/>
    <w:rsid w:val="00B362BA"/>
    <w:rsid w:val="00B36F4E"/>
    <w:rsid w:val="00B37F10"/>
    <w:rsid w:val="00B401BC"/>
    <w:rsid w:val="00B4030F"/>
    <w:rsid w:val="00B404CC"/>
    <w:rsid w:val="00B4063E"/>
    <w:rsid w:val="00B40E0E"/>
    <w:rsid w:val="00B41669"/>
    <w:rsid w:val="00B41AB2"/>
    <w:rsid w:val="00B41D02"/>
    <w:rsid w:val="00B4232A"/>
    <w:rsid w:val="00B43442"/>
    <w:rsid w:val="00B442D5"/>
    <w:rsid w:val="00B44764"/>
    <w:rsid w:val="00B44BC7"/>
    <w:rsid w:val="00B44F6C"/>
    <w:rsid w:val="00B45484"/>
    <w:rsid w:val="00B4594E"/>
    <w:rsid w:val="00B45E71"/>
    <w:rsid w:val="00B47F5D"/>
    <w:rsid w:val="00B5114D"/>
    <w:rsid w:val="00B516C7"/>
    <w:rsid w:val="00B5170E"/>
    <w:rsid w:val="00B51CF6"/>
    <w:rsid w:val="00B51DB9"/>
    <w:rsid w:val="00B52C06"/>
    <w:rsid w:val="00B541A0"/>
    <w:rsid w:val="00B56438"/>
    <w:rsid w:val="00B569D7"/>
    <w:rsid w:val="00B56A44"/>
    <w:rsid w:val="00B575CD"/>
    <w:rsid w:val="00B57704"/>
    <w:rsid w:val="00B61D56"/>
    <w:rsid w:val="00B61EBD"/>
    <w:rsid w:val="00B62479"/>
    <w:rsid w:val="00B62FB4"/>
    <w:rsid w:val="00B6349B"/>
    <w:rsid w:val="00B63B5C"/>
    <w:rsid w:val="00B63F04"/>
    <w:rsid w:val="00B649BA"/>
    <w:rsid w:val="00B64CB6"/>
    <w:rsid w:val="00B64DF8"/>
    <w:rsid w:val="00B66332"/>
    <w:rsid w:val="00B66E8B"/>
    <w:rsid w:val="00B67BAF"/>
    <w:rsid w:val="00B71012"/>
    <w:rsid w:val="00B710B7"/>
    <w:rsid w:val="00B711CC"/>
    <w:rsid w:val="00B714E2"/>
    <w:rsid w:val="00B7190C"/>
    <w:rsid w:val="00B71B55"/>
    <w:rsid w:val="00B71EB6"/>
    <w:rsid w:val="00B7238E"/>
    <w:rsid w:val="00B72458"/>
    <w:rsid w:val="00B732C1"/>
    <w:rsid w:val="00B736EA"/>
    <w:rsid w:val="00B73C17"/>
    <w:rsid w:val="00B740F5"/>
    <w:rsid w:val="00B74328"/>
    <w:rsid w:val="00B744F1"/>
    <w:rsid w:val="00B75242"/>
    <w:rsid w:val="00B75F07"/>
    <w:rsid w:val="00B75F5D"/>
    <w:rsid w:val="00B779C4"/>
    <w:rsid w:val="00B77D16"/>
    <w:rsid w:val="00B8035D"/>
    <w:rsid w:val="00B8088D"/>
    <w:rsid w:val="00B80B92"/>
    <w:rsid w:val="00B8120B"/>
    <w:rsid w:val="00B8124B"/>
    <w:rsid w:val="00B81C03"/>
    <w:rsid w:val="00B81C2E"/>
    <w:rsid w:val="00B81E14"/>
    <w:rsid w:val="00B822A1"/>
    <w:rsid w:val="00B82745"/>
    <w:rsid w:val="00B82CCB"/>
    <w:rsid w:val="00B848F9"/>
    <w:rsid w:val="00B853E6"/>
    <w:rsid w:val="00B854AD"/>
    <w:rsid w:val="00B854E5"/>
    <w:rsid w:val="00B8551D"/>
    <w:rsid w:val="00B85BEE"/>
    <w:rsid w:val="00B86346"/>
    <w:rsid w:val="00B86AD3"/>
    <w:rsid w:val="00B86BA3"/>
    <w:rsid w:val="00B86D15"/>
    <w:rsid w:val="00B86E3B"/>
    <w:rsid w:val="00B87263"/>
    <w:rsid w:val="00B87451"/>
    <w:rsid w:val="00B8750D"/>
    <w:rsid w:val="00B87A5F"/>
    <w:rsid w:val="00B87D0B"/>
    <w:rsid w:val="00B909C2"/>
    <w:rsid w:val="00B90BF6"/>
    <w:rsid w:val="00B91C95"/>
    <w:rsid w:val="00B922FB"/>
    <w:rsid w:val="00B928D4"/>
    <w:rsid w:val="00B93249"/>
    <w:rsid w:val="00B935F7"/>
    <w:rsid w:val="00B94447"/>
    <w:rsid w:val="00B948AA"/>
    <w:rsid w:val="00B950EB"/>
    <w:rsid w:val="00B951ED"/>
    <w:rsid w:val="00B953F0"/>
    <w:rsid w:val="00B95948"/>
    <w:rsid w:val="00B96122"/>
    <w:rsid w:val="00B96DF9"/>
    <w:rsid w:val="00B97A5E"/>
    <w:rsid w:val="00BA28EF"/>
    <w:rsid w:val="00BA3216"/>
    <w:rsid w:val="00BA32FA"/>
    <w:rsid w:val="00BA356D"/>
    <w:rsid w:val="00BA3B6D"/>
    <w:rsid w:val="00BA3BAD"/>
    <w:rsid w:val="00BA425B"/>
    <w:rsid w:val="00BA4A7B"/>
    <w:rsid w:val="00BA6358"/>
    <w:rsid w:val="00BA67B0"/>
    <w:rsid w:val="00BA6CF3"/>
    <w:rsid w:val="00BA6D32"/>
    <w:rsid w:val="00BA6FE7"/>
    <w:rsid w:val="00BA7510"/>
    <w:rsid w:val="00BA79D9"/>
    <w:rsid w:val="00BA7CD1"/>
    <w:rsid w:val="00BB08D8"/>
    <w:rsid w:val="00BB0BAC"/>
    <w:rsid w:val="00BB0FD7"/>
    <w:rsid w:val="00BB2BDC"/>
    <w:rsid w:val="00BB3E58"/>
    <w:rsid w:val="00BB407A"/>
    <w:rsid w:val="00BB4A9E"/>
    <w:rsid w:val="00BB58AF"/>
    <w:rsid w:val="00BB600E"/>
    <w:rsid w:val="00BB6625"/>
    <w:rsid w:val="00BB6A31"/>
    <w:rsid w:val="00BB6B6F"/>
    <w:rsid w:val="00BB7238"/>
    <w:rsid w:val="00BB7CA6"/>
    <w:rsid w:val="00BC062B"/>
    <w:rsid w:val="00BC06CE"/>
    <w:rsid w:val="00BC0C3D"/>
    <w:rsid w:val="00BC0C9C"/>
    <w:rsid w:val="00BC0E73"/>
    <w:rsid w:val="00BC137D"/>
    <w:rsid w:val="00BC179C"/>
    <w:rsid w:val="00BC187D"/>
    <w:rsid w:val="00BC1C44"/>
    <w:rsid w:val="00BC1CEC"/>
    <w:rsid w:val="00BC34E2"/>
    <w:rsid w:val="00BC3C18"/>
    <w:rsid w:val="00BC3C52"/>
    <w:rsid w:val="00BC57BD"/>
    <w:rsid w:val="00BC6377"/>
    <w:rsid w:val="00BC6F2D"/>
    <w:rsid w:val="00BD034A"/>
    <w:rsid w:val="00BD074D"/>
    <w:rsid w:val="00BD0C21"/>
    <w:rsid w:val="00BD2379"/>
    <w:rsid w:val="00BD2969"/>
    <w:rsid w:val="00BD2EBC"/>
    <w:rsid w:val="00BD3305"/>
    <w:rsid w:val="00BD34BD"/>
    <w:rsid w:val="00BD43F9"/>
    <w:rsid w:val="00BD4835"/>
    <w:rsid w:val="00BD52DD"/>
    <w:rsid w:val="00BD6953"/>
    <w:rsid w:val="00BD6AB7"/>
    <w:rsid w:val="00BD759C"/>
    <w:rsid w:val="00BD75F1"/>
    <w:rsid w:val="00BD77B2"/>
    <w:rsid w:val="00BD786B"/>
    <w:rsid w:val="00BD7BA9"/>
    <w:rsid w:val="00BD7C09"/>
    <w:rsid w:val="00BE0373"/>
    <w:rsid w:val="00BE05AE"/>
    <w:rsid w:val="00BE0F2E"/>
    <w:rsid w:val="00BE1D14"/>
    <w:rsid w:val="00BE220D"/>
    <w:rsid w:val="00BE25FE"/>
    <w:rsid w:val="00BE279B"/>
    <w:rsid w:val="00BE345F"/>
    <w:rsid w:val="00BE3DE9"/>
    <w:rsid w:val="00BE4A83"/>
    <w:rsid w:val="00BE4E3E"/>
    <w:rsid w:val="00BE4FEB"/>
    <w:rsid w:val="00BE5491"/>
    <w:rsid w:val="00BE561B"/>
    <w:rsid w:val="00BE596D"/>
    <w:rsid w:val="00BE5D64"/>
    <w:rsid w:val="00BE5EBB"/>
    <w:rsid w:val="00BF102A"/>
    <w:rsid w:val="00BF164F"/>
    <w:rsid w:val="00BF17F8"/>
    <w:rsid w:val="00BF1A84"/>
    <w:rsid w:val="00BF1F7C"/>
    <w:rsid w:val="00BF2494"/>
    <w:rsid w:val="00BF30F0"/>
    <w:rsid w:val="00BF37F3"/>
    <w:rsid w:val="00BF3F7D"/>
    <w:rsid w:val="00BF3FBD"/>
    <w:rsid w:val="00BF4517"/>
    <w:rsid w:val="00BF4C93"/>
    <w:rsid w:val="00BF53F4"/>
    <w:rsid w:val="00BF60C1"/>
    <w:rsid w:val="00BF69D3"/>
    <w:rsid w:val="00BF6A0F"/>
    <w:rsid w:val="00BF6FD9"/>
    <w:rsid w:val="00BF7B07"/>
    <w:rsid w:val="00C002ED"/>
    <w:rsid w:val="00C005F7"/>
    <w:rsid w:val="00C00CF7"/>
    <w:rsid w:val="00C010DE"/>
    <w:rsid w:val="00C018BB"/>
    <w:rsid w:val="00C0234F"/>
    <w:rsid w:val="00C02C4A"/>
    <w:rsid w:val="00C03069"/>
    <w:rsid w:val="00C031A9"/>
    <w:rsid w:val="00C03581"/>
    <w:rsid w:val="00C03EC5"/>
    <w:rsid w:val="00C04DCB"/>
    <w:rsid w:val="00C0560B"/>
    <w:rsid w:val="00C058C3"/>
    <w:rsid w:val="00C05C40"/>
    <w:rsid w:val="00C05C5A"/>
    <w:rsid w:val="00C05D09"/>
    <w:rsid w:val="00C05D6C"/>
    <w:rsid w:val="00C075CA"/>
    <w:rsid w:val="00C077A9"/>
    <w:rsid w:val="00C07D49"/>
    <w:rsid w:val="00C104FE"/>
    <w:rsid w:val="00C10660"/>
    <w:rsid w:val="00C1084D"/>
    <w:rsid w:val="00C10A0A"/>
    <w:rsid w:val="00C10DF0"/>
    <w:rsid w:val="00C12B0E"/>
    <w:rsid w:val="00C1358B"/>
    <w:rsid w:val="00C136B2"/>
    <w:rsid w:val="00C144DC"/>
    <w:rsid w:val="00C1451D"/>
    <w:rsid w:val="00C14780"/>
    <w:rsid w:val="00C14C8F"/>
    <w:rsid w:val="00C14DA5"/>
    <w:rsid w:val="00C15679"/>
    <w:rsid w:val="00C16175"/>
    <w:rsid w:val="00C174C9"/>
    <w:rsid w:val="00C177EF"/>
    <w:rsid w:val="00C17C7C"/>
    <w:rsid w:val="00C201C3"/>
    <w:rsid w:val="00C2081A"/>
    <w:rsid w:val="00C208AD"/>
    <w:rsid w:val="00C20F7C"/>
    <w:rsid w:val="00C21056"/>
    <w:rsid w:val="00C21383"/>
    <w:rsid w:val="00C21786"/>
    <w:rsid w:val="00C230C3"/>
    <w:rsid w:val="00C23E95"/>
    <w:rsid w:val="00C260ED"/>
    <w:rsid w:val="00C2656A"/>
    <w:rsid w:val="00C26920"/>
    <w:rsid w:val="00C26F53"/>
    <w:rsid w:val="00C270EA"/>
    <w:rsid w:val="00C27B69"/>
    <w:rsid w:val="00C30551"/>
    <w:rsid w:val="00C3098B"/>
    <w:rsid w:val="00C312CF"/>
    <w:rsid w:val="00C3215C"/>
    <w:rsid w:val="00C328C1"/>
    <w:rsid w:val="00C32938"/>
    <w:rsid w:val="00C33352"/>
    <w:rsid w:val="00C33610"/>
    <w:rsid w:val="00C33BE6"/>
    <w:rsid w:val="00C33E8C"/>
    <w:rsid w:val="00C34525"/>
    <w:rsid w:val="00C34552"/>
    <w:rsid w:val="00C357C9"/>
    <w:rsid w:val="00C35ED8"/>
    <w:rsid w:val="00C3620B"/>
    <w:rsid w:val="00C36AE4"/>
    <w:rsid w:val="00C372B5"/>
    <w:rsid w:val="00C379C2"/>
    <w:rsid w:val="00C37BF0"/>
    <w:rsid w:val="00C40BB2"/>
    <w:rsid w:val="00C40C43"/>
    <w:rsid w:val="00C40F6F"/>
    <w:rsid w:val="00C413F3"/>
    <w:rsid w:val="00C41DD8"/>
    <w:rsid w:val="00C429D1"/>
    <w:rsid w:val="00C44497"/>
    <w:rsid w:val="00C44580"/>
    <w:rsid w:val="00C45690"/>
    <w:rsid w:val="00C45AE0"/>
    <w:rsid w:val="00C45F27"/>
    <w:rsid w:val="00C46ECF"/>
    <w:rsid w:val="00C47B08"/>
    <w:rsid w:val="00C47EA5"/>
    <w:rsid w:val="00C50BF9"/>
    <w:rsid w:val="00C50CF1"/>
    <w:rsid w:val="00C5170D"/>
    <w:rsid w:val="00C51DAA"/>
    <w:rsid w:val="00C52658"/>
    <w:rsid w:val="00C528E3"/>
    <w:rsid w:val="00C52D45"/>
    <w:rsid w:val="00C53A1D"/>
    <w:rsid w:val="00C53E6A"/>
    <w:rsid w:val="00C54850"/>
    <w:rsid w:val="00C54B8E"/>
    <w:rsid w:val="00C5512A"/>
    <w:rsid w:val="00C55570"/>
    <w:rsid w:val="00C55D37"/>
    <w:rsid w:val="00C561D9"/>
    <w:rsid w:val="00C5733B"/>
    <w:rsid w:val="00C57798"/>
    <w:rsid w:val="00C600E3"/>
    <w:rsid w:val="00C60FA3"/>
    <w:rsid w:val="00C61283"/>
    <w:rsid w:val="00C61AF3"/>
    <w:rsid w:val="00C61DA6"/>
    <w:rsid w:val="00C6262C"/>
    <w:rsid w:val="00C62643"/>
    <w:rsid w:val="00C645F2"/>
    <w:rsid w:val="00C6525C"/>
    <w:rsid w:val="00C6575B"/>
    <w:rsid w:val="00C66682"/>
    <w:rsid w:val="00C669A2"/>
    <w:rsid w:val="00C66A06"/>
    <w:rsid w:val="00C66D6A"/>
    <w:rsid w:val="00C66DD5"/>
    <w:rsid w:val="00C671F2"/>
    <w:rsid w:val="00C6723F"/>
    <w:rsid w:val="00C67B3B"/>
    <w:rsid w:val="00C71215"/>
    <w:rsid w:val="00C7151E"/>
    <w:rsid w:val="00C718A1"/>
    <w:rsid w:val="00C72295"/>
    <w:rsid w:val="00C73CF1"/>
    <w:rsid w:val="00C74651"/>
    <w:rsid w:val="00C7534E"/>
    <w:rsid w:val="00C755C9"/>
    <w:rsid w:val="00C756F4"/>
    <w:rsid w:val="00C75848"/>
    <w:rsid w:val="00C771AB"/>
    <w:rsid w:val="00C7737F"/>
    <w:rsid w:val="00C77776"/>
    <w:rsid w:val="00C77792"/>
    <w:rsid w:val="00C77A60"/>
    <w:rsid w:val="00C80638"/>
    <w:rsid w:val="00C809F0"/>
    <w:rsid w:val="00C80C1D"/>
    <w:rsid w:val="00C81769"/>
    <w:rsid w:val="00C824B0"/>
    <w:rsid w:val="00C82791"/>
    <w:rsid w:val="00C82DE2"/>
    <w:rsid w:val="00C83F81"/>
    <w:rsid w:val="00C85027"/>
    <w:rsid w:val="00C8612B"/>
    <w:rsid w:val="00C911A3"/>
    <w:rsid w:val="00C91C52"/>
    <w:rsid w:val="00C923B6"/>
    <w:rsid w:val="00C932AB"/>
    <w:rsid w:val="00C93A69"/>
    <w:rsid w:val="00C94753"/>
    <w:rsid w:val="00C9546A"/>
    <w:rsid w:val="00C954E7"/>
    <w:rsid w:val="00C95840"/>
    <w:rsid w:val="00C97109"/>
    <w:rsid w:val="00C9790E"/>
    <w:rsid w:val="00CA003F"/>
    <w:rsid w:val="00CA1B04"/>
    <w:rsid w:val="00CA2733"/>
    <w:rsid w:val="00CA3B30"/>
    <w:rsid w:val="00CA3DC1"/>
    <w:rsid w:val="00CA4EF2"/>
    <w:rsid w:val="00CA699C"/>
    <w:rsid w:val="00CA6A31"/>
    <w:rsid w:val="00CA7142"/>
    <w:rsid w:val="00CA7278"/>
    <w:rsid w:val="00CA72AB"/>
    <w:rsid w:val="00CA7532"/>
    <w:rsid w:val="00CA76F4"/>
    <w:rsid w:val="00CB0EAA"/>
    <w:rsid w:val="00CB2DE3"/>
    <w:rsid w:val="00CB3909"/>
    <w:rsid w:val="00CB441B"/>
    <w:rsid w:val="00CB471C"/>
    <w:rsid w:val="00CB4B08"/>
    <w:rsid w:val="00CB510E"/>
    <w:rsid w:val="00CB6202"/>
    <w:rsid w:val="00CB73F4"/>
    <w:rsid w:val="00CB7E28"/>
    <w:rsid w:val="00CB7FF8"/>
    <w:rsid w:val="00CC0004"/>
    <w:rsid w:val="00CC0EB2"/>
    <w:rsid w:val="00CC2879"/>
    <w:rsid w:val="00CC311D"/>
    <w:rsid w:val="00CC3647"/>
    <w:rsid w:val="00CC3CD2"/>
    <w:rsid w:val="00CC43DE"/>
    <w:rsid w:val="00CC50BF"/>
    <w:rsid w:val="00CC5C00"/>
    <w:rsid w:val="00CC7316"/>
    <w:rsid w:val="00CC760E"/>
    <w:rsid w:val="00CC7A2C"/>
    <w:rsid w:val="00CC7B47"/>
    <w:rsid w:val="00CC7E85"/>
    <w:rsid w:val="00CD2079"/>
    <w:rsid w:val="00CD233E"/>
    <w:rsid w:val="00CD2605"/>
    <w:rsid w:val="00CD3BFB"/>
    <w:rsid w:val="00CD477B"/>
    <w:rsid w:val="00CD4EC7"/>
    <w:rsid w:val="00CD687F"/>
    <w:rsid w:val="00CD7CBD"/>
    <w:rsid w:val="00CD7D6B"/>
    <w:rsid w:val="00CE08BA"/>
    <w:rsid w:val="00CE1232"/>
    <w:rsid w:val="00CE15F1"/>
    <w:rsid w:val="00CE1B4E"/>
    <w:rsid w:val="00CE1B72"/>
    <w:rsid w:val="00CE1EDD"/>
    <w:rsid w:val="00CE228A"/>
    <w:rsid w:val="00CE2D82"/>
    <w:rsid w:val="00CE3C55"/>
    <w:rsid w:val="00CE5880"/>
    <w:rsid w:val="00CE5D50"/>
    <w:rsid w:val="00CE654A"/>
    <w:rsid w:val="00CE7433"/>
    <w:rsid w:val="00CE7B7A"/>
    <w:rsid w:val="00CF0983"/>
    <w:rsid w:val="00CF158E"/>
    <w:rsid w:val="00CF19DF"/>
    <w:rsid w:val="00CF1A7F"/>
    <w:rsid w:val="00CF1B54"/>
    <w:rsid w:val="00CF1C8B"/>
    <w:rsid w:val="00CF338D"/>
    <w:rsid w:val="00CF457B"/>
    <w:rsid w:val="00CF49C0"/>
    <w:rsid w:val="00CF4A7D"/>
    <w:rsid w:val="00CF4BA0"/>
    <w:rsid w:val="00CF51B3"/>
    <w:rsid w:val="00CF52F3"/>
    <w:rsid w:val="00CF550C"/>
    <w:rsid w:val="00CF582C"/>
    <w:rsid w:val="00CF5CA7"/>
    <w:rsid w:val="00CF5F97"/>
    <w:rsid w:val="00CF6256"/>
    <w:rsid w:val="00CF78D3"/>
    <w:rsid w:val="00CF7C76"/>
    <w:rsid w:val="00CF7E95"/>
    <w:rsid w:val="00CF7F2F"/>
    <w:rsid w:val="00CF7F4C"/>
    <w:rsid w:val="00CF7F7A"/>
    <w:rsid w:val="00D00674"/>
    <w:rsid w:val="00D00B28"/>
    <w:rsid w:val="00D00F9C"/>
    <w:rsid w:val="00D012F1"/>
    <w:rsid w:val="00D018E0"/>
    <w:rsid w:val="00D01A43"/>
    <w:rsid w:val="00D01B57"/>
    <w:rsid w:val="00D01C00"/>
    <w:rsid w:val="00D01F6C"/>
    <w:rsid w:val="00D029DA"/>
    <w:rsid w:val="00D02F88"/>
    <w:rsid w:val="00D033F4"/>
    <w:rsid w:val="00D038F7"/>
    <w:rsid w:val="00D03C60"/>
    <w:rsid w:val="00D0460F"/>
    <w:rsid w:val="00D05CE4"/>
    <w:rsid w:val="00D062AF"/>
    <w:rsid w:val="00D06490"/>
    <w:rsid w:val="00D06744"/>
    <w:rsid w:val="00D06FF7"/>
    <w:rsid w:val="00D07C6B"/>
    <w:rsid w:val="00D106C0"/>
    <w:rsid w:val="00D1087B"/>
    <w:rsid w:val="00D11296"/>
    <w:rsid w:val="00D12488"/>
    <w:rsid w:val="00D13FDE"/>
    <w:rsid w:val="00D140D9"/>
    <w:rsid w:val="00D14950"/>
    <w:rsid w:val="00D14A57"/>
    <w:rsid w:val="00D1530E"/>
    <w:rsid w:val="00D15631"/>
    <w:rsid w:val="00D15F99"/>
    <w:rsid w:val="00D175C6"/>
    <w:rsid w:val="00D17776"/>
    <w:rsid w:val="00D1781D"/>
    <w:rsid w:val="00D17A5D"/>
    <w:rsid w:val="00D20594"/>
    <w:rsid w:val="00D21319"/>
    <w:rsid w:val="00D21322"/>
    <w:rsid w:val="00D2186E"/>
    <w:rsid w:val="00D226F8"/>
    <w:rsid w:val="00D22DA6"/>
    <w:rsid w:val="00D230DF"/>
    <w:rsid w:val="00D23945"/>
    <w:rsid w:val="00D23C55"/>
    <w:rsid w:val="00D245A1"/>
    <w:rsid w:val="00D25957"/>
    <w:rsid w:val="00D25F0E"/>
    <w:rsid w:val="00D25F14"/>
    <w:rsid w:val="00D2611D"/>
    <w:rsid w:val="00D26B59"/>
    <w:rsid w:val="00D26EFC"/>
    <w:rsid w:val="00D27A83"/>
    <w:rsid w:val="00D300E6"/>
    <w:rsid w:val="00D30E1F"/>
    <w:rsid w:val="00D30EA9"/>
    <w:rsid w:val="00D312DD"/>
    <w:rsid w:val="00D31500"/>
    <w:rsid w:val="00D3154D"/>
    <w:rsid w:val="00D31980"/>
    <w:rsid w:val="00D31DED"/>
    <w:rsid w:val="00D31EA4"/>
    <w:rsid w:val="00D323E7"/>
    <w:rsid w:val="00D3287C"/>
    <w:rsid w:val="00D328AD"/>
    <w:rsid w:val="00D32CF5"/>
    <w:rsid w:val="00D32DC6"/>
    <w:rsid w:val="00D3308E"/>
    <w:rsid w:val="00D33A58"/>
    <w:rsid w:val="00D3477A"/>
    <w:rsid w:val="00D3487D"/>
    <w:rsid w:val="00D34DB2"/>
    <w:rsid w:val="00D34EF6"/>
    <w:rsid w:val="00D359D2"/>
    <w:rsid w:val="00D3676F"/>
    <w:rsid w:val="00D36E3E"/>
    <w:rsid w:val="00D3739F"/>
    <w:rsid w:val="00D37E87"/>
    <w:rsid w:val="00D40119"/>
    <w:rsid w:val="00D4183D"/>
    <w:rsid w:val="00D41C3A"/>
    <w:rsid w:val="00D42065"/>
    <w:rsid w:val="00D42730"/>
    <w:rsid w:val="00D43095"/>
    <w:rsid w:val="00D4313D"/>
    <w:rsid w:val="00D43803"/>
    <w:rsid w:val="00D43BE8"/>
    <w:rsid w:val="00D44ADA"/>
    <w:rsid w:val="00D44E2E"/>
    <w:rsid w:val="00D4532D"/>
    <w:rsid w:val="00D45518"/>
    <w:rsid w:val="00D458BF"/>
    <w:rsid w:val="00D45C86"/>
    <w:rsid w:val="00D46C2D"/>
    <w:rsid w:val="00D47509"/>
    <w:rsid w:val="00D47840"/>
    <w:rsid w:val="00D5106F"/>
    <w:rsid w:val="00D51BEA"/>
    <w:rsid w:val="00D51D4A"/>
    <w:rsid w:val="00D52515"/>
    <w:rsid w:val="00D52705"/>
    <w:rsid w:val="00D53B4F"/>
    <w:rsid w:val="00D53FCD"/>
    <w:rsid w:val="00D54688"/>
    <w:rsid w:val="00D54D51"/>
    <w:rsid w:val="00D5503C"/>
    <w:rsid w:val="00D550F3"/>
    <w:rsid w:val="00D55221"/>
    <w:rsid w:val="00D55548"/>
    <w:rsid w:val="00D55DD7"/>
    <w:rsid w:val="00D5622B"/>
    <w:rsid w:val="00D56736"/>
    <w:rsid w:val="00D56E7F"/>
    <w:rsid w:val="00D56FF7"/>
    <w:rsid w:val="00D605F2"/>
    <w:rsid w:val="00D60C5A"/>
    <w:rsid w:val="00D60EC2"/>
    <w:rsid w:val="00D614EC"/>
    <w:rsid w:val="00D61892"/>
    <w:rsid w:val="00D62199"/>
    <w:rsid w:val="00D6227C"/>
    <w:rsid w:val="00D635F3"/>
    <w:rsid w:val="00D639EA"/>
    <w:rsid w:val="00D63AAD"/>
    <w:rsid w:val="00D64E40"/>
    <w:rsid w:val="00D64F1E"/>
    <w:rsid w:val="00D655EA"/>
    <w:rsid w:val="00D659B1"/>
    <w:rsid w:val="00D66284"/>
    <w:rsid w:val="00D66767"/>
    <w:rsid w:val="00D66893"/>
    <w:rsid w:val="00D66ACF"/>
    <w:rsid w:val="00D66AEB"/>
    <w:rsid w:val="00D675FE"/>
    <w:rsid w:val="00D676E2"/>
    <w:rsid w:val="00D678D0"/>
    <w:rsid w:val="00D67C70"/>
    <w:rsid w:val="00D70080"/>
    <w:rsid w:val="00D700D5"/>
    <w:rsid w:val="00D70279"/>
    <w:rsid w:val="00D709F7"/>
    <w:rsid w:val="00D70DA7"/>
    <w:rsid w:val="00D714A5"/>
    <w:rsid w:val="00D7279E"/>
    <w:rsid w:val="00D72D8D"/>
    <w:rsid w:val="00D72E8F"/>
    <w:rsid w:val="00D73548"/>
    <w:rsid w:val="00D739F2"/>
    <w:rsid w:val="00D73EA7"/>
    <w:rsid w:val="00D7410E"/>
    <w:rsid w:val="00D7468D"/>
    <w:rsid w:val="00D75387"/>
    <w:rsid w:val="00D762DF"/>
    <w:rsid w:val="00D77774"/>
    <w:rsid w:val="00D77941"/>
    <w:rsid w:val="00D77B62"/>
    <w:rsid w:val="00D77B8F"/>
    <w:rsid w:val="00D77D81"/>
    <w:rsid w:val="00D80551"/>
    <w:rsid w:val="00D80AC9"/>
    <w:rsid w:val="00D81343"/>
    <w:rsid w:val="00D8135D"/>
    <w:rsid w:val="00D81612"/>
    <w:rsid w:val="00D81634"/>
    <w:rsid w:val="00D818D4"/>
    <w:rsid w:val="00D81D51"/>
    <w:rsid w:val="00D82F31"/>
    <w:rsid w:val="00D8323F"/>
    <w:rsid w:val="00D83C2C"/>
    <w:rsid w:val="00D849F4"/>
    <w:rsid w:val="00D85B0F"/>
    <w:rsid w:val="00D8654D"/>
    <w:rsid w:val="00D86666"/>
    <w:rsid w:val="00D86B6B"/>
    <w:rsid w:val="00D86FE9"/>
    <w:rsid w:val="00D876D5"/>
    <w:rsid w:val="00D87AAD"/>
    <w:rsid w:val="00D90B98"/>
    <w:rsid w:val="00D90F52"/>
    <w:rsid w:val="00D91777"/>
    <w:rsid w:val="00D91AE0"/>
    <w:rsid w:val="00D92402"/>
    <w:rsid w:val="00D9244F"/>
    <w:rsid w:val="00D92984"/>
    <w:rsid w:val="00D9363C"/>
    <w:rsid w:val="00D93948"/>
    <w:rsid w:val="00D93AA7"/>
    <w:rsid w:val="00D93CA8"/>
    <w:rsid w:val="00D943D6"/>
    <w:rsid w:val="00D9479B"/>
    <w:rsid w:val="00D9529F"/>
    <w:rsid w:val="00D9549C"/>
    <w:rsid w:val="00D956F0"/>
    <w:rsid w:val="00D963BF"/>
    <w:rsid w:val="00D963FF"/>
    <w:rsid w:val="00DA0EC0"/>
    <w:rsid w:val="00DA1A54"/>
    <w:rsid w:val="00DA2122"/>
    <w:rsid w:val="00DA2589"/>
    <w:rsid w:val="00DA2FB9"/>
    <w:rsid w:val="00DA319B"/>
    <w:rsid w:val="00DA34E3"/>
    <w:rsid w:val="00DA3EC8"/>
    <w:rsid w:val="00DA65FD"/>
    <w:rsid w:val="00DA72A3"/>
    <w:rsid w:val="00DA79E5"/>
    <w:rsid w:val="00DB04AC"/>
    <w:rsid w:val="00DB0DE8"/>
    <w:rsid w:val="00DB13E1"/>
    <w:rsid w:val="00DB199D"/>
    <w:rsid w:val="00DB5D3D"/>
    <w:rsid w:val="00DB5E62"/>
    <w:rsid w:val="00DB5F85"/>
    <w:rsid w:val="00DB791F"/>
    <w:rsid w:val="00DC06EA"/>
    <w:rsid w:val="00DC1202"/>
    <w:rsid w:val="00DC23B1"/>
    <w:rsid w:val="00DC290A"/>
    <w:rsid w:val="00DC2A6C"/>
    <w:rsid w:val="00DC3F3B"/>
    <w:rsid w:val="00DC6E6F"/>
    <w:rsid w:val="00DD007C"/>
    <w:rsid w:val="00DD1A12"/>
    <w:rsid w:val="00DD1A4A"/>
    <w:rsid w:val="00DD1C46"/>
    <w:rsid w:val="00DD1F8F"/>
    <w:rsid w:val="00DD3001"/>
    <w:rsid w:val="00DD52B1"/>
    <w:rsid w:val="00DD6602"/>
    <w:rsid w:val="00DD6724"/>
    <w:rsid w:val="00DE212A"/>
    <w:rsid w:val="00DE267B"/>
    <w:rsid w:val="00DE2818"/>
    <w:rsid w:val="00DE32B4"/>
    <w:rsid w:val="00DE361B"/>
    <w:rsid w:val="00DE376A"/>
    <w:rsid w:val="00DE3D1D"/>
    <w:rsid w:val="00DE5146"/>
    <w:rsid w:val="00DE64C4"/>
    <w:rsid w:val="00DE6E3A"/>
    <w:rsid w:val="00DE703B"/>
    <w:rsid w:val="00DF02F2"/>
    <w:rsid w:val="00DF03F0"/>
    <w:rsid w:val="00DF2612"/>
    <w:rsid w:val="00DF2EB7"/>
    <w:rsid w:val="00DF32FA"/>
    <w:rsid w:val="00DF3355"/>
    <w:rsid w:val="00DF3544"/>
    <w:rsid w:val="00DF385E"/>
    <w:rsid w:val="00DF39FB"/>
    <w:rsid w:val="00DF4AC5"/>
    <w:rsid w:val="00DF50CC"/>
    <w:rsid w:val="00DF681C"/>
    <w:rsid w:val="00DF70EF"/>
    <w:rsid w:val="00DF7787"/>
    <w:rsid w:val="00E00297"/>
    <w:rsid w:val="00E008B3"/>
    <w:rsid w:val="00E00A4C"/>
    <w:rsid w:val="00E00A73"/>
    <w:rsid w:val="00E012E6"/>
    <w:rsid w:val="00E01736"/>
    <w:rsid w:val="00E02769"/>
    <w:rsid w:val="00E02C94"/>
    <w:rsid w:val="00E0337F"/>
    <w:rsid w:val="00E0406B"/>
    <w:rsid w:val="00E048BC"/>
    <w:rsid w:val="00E049E7"/>
    <w:rsid w:val="00E05038"/>
    <w:rsid w:val="00E052A6"/>
    <w:rsid w:val="00E06119"/>
    <w:rsid w:val="00E0679E"/>
    <w:rsid w:val="00E068CD"/>
    <w:rsid w:val="00E06A32"/>
    <w:rsid w:val="00E07D5A"/>
    <w:rsid w:val="00E07D7E"/>
    <w:rsid w:val="00E107ED"/>
    <w:rsid w:val="00E1150D"/>
    <w:rsid w:val="00E11596"/>
    <w:rsid w:val="00E11CB6"/>
    <w:rsid w:val="00E11DA4"/>
    <w:rsid w:val="00E12456"/>
    <w:rsid w:val="00E126CF"/>
    <w:rsid w:val="00E12DE3"/>
    <w:rsid w:val="00E13D1C"/>
    <w:rsid w:val="00E1461F"/>
    <w:rsid w:val="00E147FC"/>
    <w:rsid w:val="00E15863"/>
    <w:rsid w:val="00E159FC"/>
    <w:rsid w:val="00E164FE"/>
    <w:rsid w:val="00E17B74"/>
    <w:rsid w:val="00E17C78"/>
    <w:rsid w:val="00E20C12"/>
    <w:rsid w:val="00E20CC0"/>
    <w:rsid w:val="00E227DB"/>
    <w:rsid w:val="00E22AEF"/>
    <w:rsid w:val="00E24520"/>
    <w:rsid w:val="00E2690F"/>
    <w:rsid w:val="00E26CC4"/>
    <w:rsid w:val="00E2740F"/>
    <w:rsid w:val="00E277CC"/>
    <w:rsid w:val="00E277F9"/>
    <w:rsid w:val="00E304D8"/>
    <w:rsid w:val="00E3063E"/>
    <w:rsid w:val="00E3075A"/>
    <w:rsid w:val="00E3194F"/>
    <w:rsid w:val="00E3207B"/>
    <w:rsid w:val="00E32717"/>
    <w:rsid w:val="00E32BA5"/>
    <w:rsid w:val="00E32D9F"/>
    <w:rsid w:val="00E33832"/>
    <w:rsid w:val="00E3521D"/>
    <w:rsid w:val="00E35D59"/>
    <w:rsid w:val="00E374B2"/>
    <w:rsid w:val="00E40895"/>
    <w:rsid w:val="00E40D49"/>
    <w:rsid w:val="00E41A08"/>
    <w:rsid w:val="00E42F89"/>
    <w:rsid w:val="00E4320F"/>
    <w:rsid w:val="00E433F5"/>
    <w:rsid w:val="00E4380A"/>
    <w:rsid w:val="00E43D6E"/>
    <w:rsid w:val="00E43E51"/>
    <w:rsid w:val="00E442D9"/>
    <w:rsid w:val="00E4559F"/>
    <w:rsid w:val="00E456F5"/>
    <w:rsid w:val="00E460DA"/>
    <w:rsid w:val="00E46295"/>
    <w:rsid w:val="00E46BDD"/>
    <w:rsid w:val="00E47EED"/>
    <w:rsid w:val="00E5049E"/>
    <w:rsid w:val="00E515C7"/>
    <w:rsid w:val="00E5190A"/>
    <w:rsid w:val="00E527B5"/>
    <w:rsid w:val="00E53BA7"/>
    <w:rsid w:val="00E53CF4"/>
    <w:rsid w:val="00E53EF8"/>
    <w:rsid w:val="00E54779"/>
    <w:rsid w:val="00E54FB7"/>
    <w:rsid w:val="00E56312"/>
    <w:rsid w:val="00E56B92"/>
    <w:rsid w:val="00E56E28"/>
    <w:rsid w:val="00E57FED"/>
    <w:rsid w:val="00E60391"/>
    <w:rsid w:val="00E60806"/>
    <w:rsid w:val="00E619C2"/>
    <w:rsid w:val="00E62F25"/>
    <w:rsid w:val="00E6323B"/>
    <w:rsid w:val="00E64C4E"/>
    <w:rsid w:val="00E64CA9"/>
    <w:rsid w:val="00E64DEC"/>
    <w:rsid w:val="00E65288"/>
    <w:rsid w:val="00E652C2"/>
    <w:rsid w:val="00E6689E"/>
    <w:rsid w:val="00E66BD9"/>
    <w:rsid w:val="00E67593"/>
    <w:rsid w:val="00E6793A"/>
    <w:rsid w:val="00E67CA3"/>
    <w:rsid w:val="00E70549"/>
    <w:rsid w:val="00E71187"/>
    <w:rsid w:val="00E7159F"/>
    <w:rsid w:val="00E716DD"/>
    <w:rsid w:val="00E71D2C"/>
    <w:rsid w:val="00E72AD1"/>
    <w:rsid w:val="00E735E6"/>
    <w:rsid w:val="00E73ED8"/>
    <w:rsid w:val="00E744C7"/>
    <w:rsid w:val="00E74613"/>
    <w:rsid w:val="00E74B8A"/>
    <w:rsid w:val="00E75836"/>
    <w:rsid w:val="00E75E74"/>
    <w:rsid w:val="00E76815"/>
    <w:rsid w:val="00E76DD8"/>
    <w:rsid w:val="00E77B26"/>
    <w:rsid w:val="00E80379"/>
    <w:rsid w:val="00E80E34"/>
    <w:rsid w:val="00E81A95"/>
    <w:rsid w:val="00E81AC8"/>
    <w:rsid w:val="00E81BE8"/>
    <w:rsid w:val="00E83A34"/>
    <w:rsid w:val="00E83D63"/>
    <w:rsid w:val="00E84CBC"/>
    <w:rsid w:val="00E8529A"/>
    <w:rsid w:val="00E856ED"/>
    <w:rsid w:val="00E85CCA"/>
    <w:rsid w:val="00E866D2"/>
    <w:rsid w:val="00E8686C"/>
    <w:rsid w:val="00E86C14"/>
    <w:rsid w:val="00E90836"/>
    <w:rsid w:val="00E90C17"/>
    <w:rsid w:val="00E910E1"/>
    <w:rsid w:val="00E91787"/>
    <w:rsid w:val="00E91994"/>
    <w:rsid w:val="00E91B53"/>
    <w:rsid w:val="00E91E0E"/>
    <w:rsid w:val="00E92B40"/>
    <w:rsid w:val="00E949C1"/>
    <w:rsid w:val="00E94A80"/>
    <w:rsid w:val="00E95BB4"/>
    <w:rsid w:val="00E95C55"/>
    <w:rsid w:val="00E95D8A"/>
    <w:rsid w:val="00E97B4F"/>
    <w:rsid w:val="00E97FF4"/>
    <w:rsid w:val="00EA0268"/>
    <w:rsid w:val="00EA03BA"/>
    <w:rsid w:val="00EA18A1"/>
    <w:rsid w:val="00EA2283"/>
    <w:rsid w:val="00EA2709"/>
    <w:rsid w:val="00EA2E1A"/>
    <w:rsid w:val="00EA3157"/>
    <w:rsid w:val="00EA48C6"/>
    <w:rsid w:val="00EA4AC1"/>
    <w:rsid w:val="00EA5CEC"/>
    <w:rsid w:val="00EA608D"/>
    <w:rsid w:val="00EA6146"/>
    <w:rsid w:val="00EA7AD2"/>
    <w:rsid w:val="00EA7F0C"/>
    <w:rsid w:val="00EB030A"/>
    <w:rsid w:val="00EB0424"/>
    <w:rsid w:val="00EB070C"/>
    <w:rsid w:val="00EB164A"/>
    <w:rsid w:val="00EB1B16"/>
    <w:rsid w:val="00EB229B"/>
    <w:rsid w:val="00EB2FF4"/>
    <w:rsid w:val="00EB31E9"/>
    <w:rsid w:val="00EB3F3E"/>
    <w:rsid w:val="00EB4DED"/>
    <w:rsid w:val="00EB5A5E"/>
    <w:rsid w:val="00EB5ED1"/>
    <w:rsid w:val="00EB6051"/>
    <w:rsid w:val="00EB6186"/>
    <w:rsid w:val="00EB634C"/>
    <w:rsid w:val="00EB65B6"/>
    <w:rsid w:val="00EB69CD"/>
    <w:rsid w:val="00EB76AD"/>
    <w:rsid w:val="00EC06C1"/>
    <w:rsid w:val="00EC07A9"/>
    <w:rsid w:val="00EC0A0E"/>
    <w:rsid w:val="00EC0D4B"/>
    <w:rsid w:val="00EC2A4E"/>
    <w:rsid w:val="00EC31D1"/>
    <w:rsid w:val="00EC3F0D"/>
    <w:rsid w:val="00EC42CC"/>
    <w:rsid w:val="00EC42E9"/>
    <w:rsid w:val="00EC46CB"/>
    <w:rsid w:val="00EC5145"/>
    <w:rsid w:val="00EC5A3D"/>
    <w:rsid w:val="00EC6166"/>
    <w:rsid w:val="00EC66FE"/>
    <w:rsid w:val="00EC6AAE"/>
    <w:rsid w:val="00EC706B"/>
    <w:rsid w:val="00EC78D4"/>
    <w:rsid w:val="00ED0031"/>
    <w:rsid w:val="00ED1011"/>
    <w:rsid w:val="00ED1418"/>
    <w:rsid w:val="00ED19DB"/>
    <w:rsid w:val="00ED25F4"/>
    <w:rsid w:val="00ED29E1"/>
    <w:rsid w:val="00ED507A"/>
    <w:rsid w:val="00ED52C3"/>
    <w:rsid w:val="00ED5502"/>
    <w:rsid w:val="00ED6676"/>
    <w:rsid w:val="00ED6747"/>
    <w:rsid w:val="00ED702E"/>
    <w:rsid w:val="00ED7A58"/>
    <w:rsid w:val="00EE00F4"/>
    <w:rsid w:val="00EE10DF"/>
    <w:rsid w:val="00EE11BE"/>
    <w:rsid w:val="00EE13BE"/>
    <w:rsid w:val="00EE1C4D"/>
    <w:rsid w:val="00EE2103"/>
    <w:rsid w:val="00EE2A58"/>
    <w:rsid w:val="00EE3ADF"/>
    <w:rsid w:val="00EE3EB3"/>
    <w:rsid w:val="00EE44A2"/>
    <w:rsid w:val="00EE4558"/>
    <w:rsid w:val="00EE458C"/>
    <w:rsid w:val="00EE490B"/>
    <w:rsid w:val="00EE534F"/>
    <w:rsid w:val="00EE57CB"/>
    <w:rsid w:val="00EE5A6B"/>
    <w:rsid w:val="00EE62DC"/>
    <w:rsid w:val="00EE70FF"/>
    <w:rsid w:val="00EF040C"/>
    <w:rsid w:val="00EF0779"/>
    <w:rsid w:val="00EF0AA3"/>
    <w:rsid w:val="00EF1114"/>
    <w:rsid w:val="00EF2957"/>
    <w:rsid w:val="00EF2E06"/>
    <w:rsid w:val="00EF3B40"/>
    <w:rsid w:val="00EF4597"/>
    <w:rsid w:val="00EF5501"/>
    <w:rsid w:val="00EF56E7"/>
    <w:rsid w:val="00EF5D27"/>
    <w:rsid w:val="00EF5D78"/>
    <w:rsid w:val="00EF5EAD"/>
    <w:rsid w:val="00EF64DB"/>
    <w:rsid w:val="00EF650A"/>
    <w:rsid w:val="00EF6567"/>
    <w:rsid w:val="00F000F0"/>
    <w:rsid w:val="00F0053F"/>
    <w:rsid w:val="00F011CB"/>
    <w:rsid w:val="00F0248A"/>
    <w:rsid w:val="00F028DC"/>
    <w:rsid w:val="00F03236"/>
    <w:rsid w:val="00F03AB0"/>
    <w:rsid w:val="00F042C9"/>
    <w:rsid w:val="00F04A4A"/>
    <w:rsid w:val="00F04E4D"/>
    <w:rsid w:val="00F05192"/>
    <w:rsid w:val="00F05A60"/>
    <w:rsid w:val="00F069A7"/>
    <w:rsid w:val="00F06AF7"/>
    <w:rsid w:val="00F07733"/>
    <w:rsid w:val="00F101A8"/>
    <w:rsid w:val="00F103BC"/>
    <w:rsid w:val="00F1068B"/>
    <w:rsid w:val="00F110DB"/>
    <w:rsid w:val="00F12065"/>
    <w:rsid w:val="00F120ED"/>
    <w:rsid w:val="00F1463A"/>
    <w:rsid w:val="00F15BAC"/>
    <w:rsid w:val="00F16A72"/>
    <w:rsid w:val="00F16BDA"/>
    <w:rsid w:val="00F16C7A"/>
    <w:rsid w:val="00F16E73"/>
    <w:rsid w:val="00F20B33"/>
    <w:rsid w:val="00F211A2"/>
    <w:rsid w:val="00F213F7"/>
    <w:rsid w:val="00F2173E"/>
    <w:rsid w:val="00F22224"/>
    <w:rsid w:val="00F22398"/>
    <w:rsid w:val="00F223C1"/>
    <w:rsid w:val="00F22460"/>
    <w:rsid w:val="00F2270B"/>
    <w:rsid w:val="00F22961"/>
    <w:rsid w:val="00F22D55"/>
    <w:rsid w:val="00F23B8E"/>
    <w:rsid w:val="00F23C93"/>
    <w:rsid w:val="00F246A5"/>
    <w:rsid w:val="00F25274"/>
    <w:rsid w:val="00F259F0"/>
    <w:rsid w:val="00F2744C"/>
    <w:rsid w:val="00F27C69"/>
    <w:rsid w:val="00F3013B"/>
    <w:rsid w:val="00F301D2"/>
    <w:rsid w:val="00F30395"/>
    <w:rsid w:val="00F303B9"/>
    <w:rsid w:val="00F31574"/>
    <w:rsid w:val="00F319CA"/>
    <w:rsid w:val="00F320FC"/>
    <w:rsid w:val="00F32700"/>
    <w:rsid w:val="00F32AC2"/>
    <w:rsid w:val="00F33021"/>
    <w:rsid w:val="00F33045"/>
    <w:rsid w:val="00F34219"/>
    <w:rsid w:val="00F344E2"/>
    <w:rsid w:val="00F3474A"/>
    <w:rsid w:val="00F3499B"/>
    <w:rsid w:val="00F34EA8"/>
    <w:rsid w:val="00F34F28"/>
    <w:rsid w:val="00F359E0"/>
    <w:rsid w:val="00F40DA7"/>
    <w:rsid w:val="00F40E10"/>
    <w:rsid w:val="00F41304"/>
    <w:rsid w:val="00F4137D"/>
    <w:rsid w:val="00F41416"/>
    <w:rsid w:val="00F42848"/>
    <w:rsid w:val="00F42E45"/>
    <w:rsid w:val="00F4472A"/>
    <w:rsid w:val="00F44BF8"/>
    <w:rsid w:val="00F44F64"/>
    <w:rsid w:val="00F453BB"/>
    <w:rsid w:val="00F4636F"/>
    <w:rsid w:val="00F47060"/>
    <w:rsid w:val="00F4759B"/>
    <w:rsid w:val="00F4796B"/>
    <w:rsid w:val="00F50892"/>
    <w:rsid w:val="00F50DBF"/>
    <w:rsid w:val="00F50DF7"/>
    <w:rsid w:val="00F50EFF"/>
    <w:rsid w:val="00F516B9"/>
    <w:rsid w:val="00F5190C"/>
    <w:rsid w:val="00F51EAF"/>
    <w:rsid w:val="00F5214D"/>
    <w:rsid w:val="00F5215C"/>
    <w:rsid w:val="00F5373E"/>
    <w:rsid w:val="00F5427A"/>
    <w:rsid w:val="00F54BB3"/>
    <w:rsid w:val="00F56874"/>
    <w:rsid w:val="00F569C6"/>
    <w:rsid w:val="00F57F74"/>
    <w:rsid w:val="00F612CA"/>
    <w:rsid w:val="00F61469"/>
    <w:rsid w:val="00F6165C"/>
    <w:rsid w:val="00F61B21"/>
    <w:rsid w:val="00F62963"/>
    <w:rsid w:val="00F636ED"/>
    <w:rsid w:val="00F63D80"/>
    <w:rsid w:val="00F643EB"/>
    <w:rsid w:val="00F64885"/>
    <w:rsid w:val="00F652B2"/>
    <w:rsid w:val="00F653C2"/>
    <w:rsid w:val="00F65584"/>
    <w:rsid w:val="00F655BE"/>
    <w:rsid w:val="00F66F1C"/>
    <w:rsid w:val="00F673B1"/>
    <w:rsid w:val="00F67526"/>
    <w:rsid w:val="00F713C0"/>
    <w:rsid w:val="00F713D6"/>
    <w:rsid w:val="00F71447"/>
    <w:rsid w:val="00F73A23"/>
    <w:rsid w:val="00F73F1B"/>
    <w:rsid w:val="00F74820"/>
    <w:rsid w:val="00F74C95"/>
    <w:rsid w:val="00F759B2"/>
    <w:rsid w:val="00F761CC"/>
    <w:rsid w:val="00F76AC5"/>
    <w:rsid w:val="00F76E04"/>
    <w:rsid w:val="00F76E3C"/>
    <w:rsid w:val="00F770ED"/>
    <w:rsid w:val="00F80261"/>
    <w:rsid w:val="00F80DCF"/>
    <w:rsid w:val="00F80EA3"/>
    <w:rsid w:val="00F80EC4"/>
    <w:rsid w:val="00F824C9"/>
    <w:rsid w:val="00F826E5"/>
    <w:rsid w:val="00F83730"/>
    <w:rsid w:val="00F83D3B"/>
    <w:rsid w:val="00F84478"/>
    <w:rsid w:val="00F8461D"/>
    <w:rsid w:val="00F84CA2"/>
    <w:rsid w:val="00F8573D"/>
    <w:rsid w:val="00F8580A"/>
    <w:rsid w:val="00F85B3B"/>
    <w:rsid w:val="00F86382"/>
    <w:rsid w:val="00F864A0"/>
    <w:rsid w:val="00F86F11"/>
    <w:rsid w:val="00F87A92"/>
    <w:rsid w:val="00F9065D"/>
    <w:rsid w:val="00F90B1B"/>
    <w:rsid w:val="00F912F9"/>
    <w:rsid w:val="00F93FC8"/>
    <w:rsid w:val="00F95340"/>
    <w:rsid w:val="00F96330"/>
    <w:rsid w:val="00F96578"/>
    <w:rsid w:val="00F96696"/>
    <w:rsid w:val="00F96841"/>
    <w:rsid w:val="00F96FD0"/>
    <w:rsid w:val="00FA0706"/>
    <w:rsid w:val="00FA1C54"/>
    <w:rsid w:val="00FA1D55"/>
    <w:rsid w:val="00FA26DF"/>
    <w:rsid w:val="00FA2D97"/>
    <w:rsid w:val="00FA2DFE"/>
    <w:rsid w:val="00FA37C8"/>
    <w:rsid w:val="00FA37E2"/>
    <w:rsid w:val="00FA481A"/>
    <w:rsid w:val="00FA5E13"/>
    <w:rsid w:val="00FB0264"/>
    <w:rsid w:val="00FB040F"/>
    <w:rsid w:val="00FB050B"/>
    <w:rsid w:val="00FB12B5"/>
    <w:rsid w:val="00FB15D4"/>
    <w:rsid w:val="00FB17FE"/>
    <w:rsid w:val="00FB19AD"/>
    <w:rsid w:val="00FB1B5C"/>
    <w:rsid w:val="00FB219C"/>
    <w:rsid w:val="00FB255D"/>
    <w:rsid w:val="00FB4C98"/>
    <w:rsid w:val="00FB4FA0"/>
    <w:rsid w:val="00FB50EF"/>
    <w:rsid w:val="00FB70DD"/>
    <w:rsid w:val="00FB7D06"/>
    <w:rsid w:val="00FC064D"/>
    <w:rsid w:val="00FC2C86"/>
    <w:rsid w:val="00FC32BD"/>
    <w:rsid w:val="00FC36BC"/>
    <w:rsid w:val="00FC3A8F"/>
    <w:rsid w:val="00FC402E"/>
    <w:rsid w:val="00FC4AD5"/>
    <w:rsid w:val="00FC4BF0"/>
    <w:rsid w:val="00FC5078"/>
    <w:rsid w:val="00FC5C7F"/>
    <w:rsid w:val="00FC65D0"/>
    <w:rsid w:val="00FC6EAF"/>
    <w:rsid w:val="00FC707A"/>
    <w:rsid w:val="00FC7396"/>
    <w:rsid w:val="00FC76B9"/>
    <w:rsid w:val="00FD090D"/>
    <w:rsid w:val="00FD1435"/>
    <w:rsid w:val="00FD1A63"/>
    <w:rsid w:val="00FD1C5D"/>
    <w:rsid w:val="00FD265F"/>
    <w:rsid w:val="00FD278E"/>
    <w:rsid w:val="00FD3097"/>
    <w:rsid w:val="00FD412B"/>
    <w:rsid w:val="00FD5FDF"/>
    <w:rsid w:val="00FD77CE"/>
    <w:rsid w:val="00FD7D16"/>
    <w:rsid w:val="00FE03C8"/>
    <w:rsid w:val="00FE07CB"/>
    <w:rsid w:val="00FE08E3"/>
    <w:rsid w:val="00FE09FD"/>
    <w:rsid w:val="00FE0EDA"/>
    <w:rsid w:val="00FE25C7"/>
    <w:rsid w:val="00FE271C"/>
    <w:rsid w:val="00FE286E"/>
    <w:rsid w:val="00FE2A5C"/>
    <w:rsid w:val="00FE4FB5"/>
    <w:rsid w:val="00FE5A02"/>
    <w:rsid w:val="00FE5C76"/>
    <w:rsid w:val="00FE6B12"/>
    <w:rsid w:val="00FE6C83"/>
    <w:rsid w:val="00FE71B2"/>
    <w:rsid w:val="00FF1F90"/>
    <w:rsid w:val="00FF215B"/>
    <w:rsid w:val="00FF2C47"/>
    <w:rsid w:val="00FF3117"/>
    <w:rsid w:val="00FF3759"/>
    <w:rsid w:val="00FF46C4"/>
    <w:rsid w:val="00FF4A50"/>
    <w:rsid w:val="00FF5621"/>
    <w:rsid w:val="00FF59EB"/>
    <w:rsid w:val="00FF5EE6"/>
    <w:rsid w:val="00FF5F01"/>
    <w:rsid w:val="00FF734C"/>
    <w:rsid w:val="00FF7F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038921"/>
  <w15:docId w15:val="{D506D891-0929-4334-AD3A-F1C905B9A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468"/>
    <w:rPr>
      <w:rFonts w:ascii="Times New Roman" w:eastAsia="Times New Roman" w:hAnsi="Times New Roman"/>
      <w:sz w:val="28"/>
      <w:szCs w:val="28"/>
      <w:lang w:val="vi-VN"/>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locked/>
    <w:rsid w:val="009E07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basedOn w:val="DefaultParagraphFont"/>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cs="Calibri"/>
      <w:sz w:val="24"/>
      <w:szCs w:val="24"/>
    </w:rPr>
  </w:style>
  <w:style w:type="character" w:customStyle="1" w:styleId="BodyTextChar">
    <w:name w:val="Body Text Char"/>
    <w:basedOn w:val="DefaultParagraphFont"/>
    <w:uiPriority w:val="99"/>
    <w:semiHidden/>
    <w:locked/>
    <w:rsid w:val="008D4094"/>
    <w:rPr>
      <w:rFonts w:ascii="Times New Roman" w:hAnsi="Times New Roman" w:cs="Times New Roman"/>
      <w:sz w:val="28"/>
      <w:szCs w:val="28"/>
    </w:rPr>
  </w:style>
  <w:style w:type="character" w:styleId="Strong">
    <w:name w:val="Strong"/>
    <w:basedOn w:val="DefaultParagraphFont"/>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style>
  <w:style w:type="character" w:customStyle="1" w:styleId="HeaderChar">
    <w:name w:val="Header Char"/>
    <w:basedOn w:val="DefaultParagraphFont"/>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style>
  <w:style w:type="character" w:customStyle="1" w:styleId="FooterChar">
    <w:name w:val="Footer Char"/>
    <w:basedOn w:val="DefaultParagraphFont"/>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b/>
      <w:bCs/>
      <w:lang w:val="nl-NL"/>
    </w:rPr>
  </w:style>
  <w:style w:type="character" w:customStyle="1" w:styleId="BodyTextTimesNewRomanChar">
    <w:name w:val="Body Text + Times New Roman Char"/>
    <w:aliases w:val="14 pt Char,Bold Char,First line:  1 Char,27 cm Char,Before:  4 Char,5 ... Char,5 ... ... Char"/>
    <w:basedOn w:val="BodyTextChar"/>
    <w:link w:val="BodyTextTimesNewRoman"/>
    <w:uiPriority w:val="99"/>
    <w:locked/>
    <w:rsid w:val="00CA6A31"/>
    <w:rPr>
      <w:rFonts w:ascii="Times New Roman" w:hAnsi="Times New Roman" w:cs="Times New Roman"/>
      <w:b/>
      <w:bCs/>
      <w:sz w:val="28"/>
      <w:szCs w:val="28"/>
      <w:lang w:val="nl-NL"/>
    </w:rPr>
  </w:style>
  <w:style w:type="paragraph" w:styleId="BalloonText">
    <w:name w:val="Balloon Text"/>
    <w:basedOn w:val="Normal"/>
    <w:link w:val="BalloonTextChar"/>
    <w:uiPriority w:val="99"/>
    <w:semiHidden/>
    <w:rsid w:val="006A70C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4F6C"/>
    <w:rPr>
      <w:rFonts w:ascii="Times New Roman" w:hAnsi="Times New Roman" w:cs="Times New Roman"/>
      <w:sz w:val="2"/>
      <w:szCs w:val="2"/>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rPr>
  </w:style>
  <w:style w:type="character" w:customStyle="1" w:styleId="TitleChar">
    <w:name w:val="Title Char"/>
    <w:basedOn w:val="DefaultParagraphFont"/>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iPriority w:val="99"/>
    <w:semiHidden/>
    <w:unhideWhenUsed/>
    <w:rsid w:val="005B43D0"/>
    <w:pPr>
      <w:spacing w:after="120"/>
      <w:ind w:left="360"/>
    </w:pPr>
  </w:style>
  <w:style w:type="character" w:customStyle="1" w:styleId="BodyTextIndentChar">
    <w:name w:val="Body Text Indent Char"/>
    <w:basedOn w:val="DefaultParagraphFont"/>
    <w:link w:val="BodyTextIndent"/>
    <w:uiPriority w:val="99"/>
    <w:semiHidden/>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style>
  <w:style w:type="character" w:customStyle="1" w:styleId="BodyTextIndent2Char">
    <w:name w:val="Body Text Indent 2 Char"/>
    <w:basedOn w:val="DefaultParagraphFont"/>
    <w:link w:val="BodyTextIndent2"/>
    <w:uiPriority w:val="99"/>
    <w:semiHidden/>
    <w:rsid w:val="00BB4A9E"/>
    <w:rPr>
      <w:rFonts w:ascii="Times New Roman" w:eastAsia="Times New Roman" w:hAnsi="Times New Roman"/>
      <w:sz w:val="28"/>
      <w:szCs w:val="28"/>
    </w:rPr>
  </w:style>
  <w:style w:type="character" w:styleId="Emphasis">
    <w:name w:val="Emphasis"/>
    <w:basedOn w:val="DefaultParagraphFont"/>
    <w:uiPriority w:val="20"/>
    <w:qFormat/>
    <w:locked/>
    <w:rsid w:val="00C372B5"/>
    <w:rPr>
      <w:i/>
      <w:iCs/>
    </w:rPr>
  </w:style>
  <w:style w:type="character" w:customStyle="1" w:styleId="body0020textchar">
    <w:name w:val="body_0020text__char"/>
    <w:basedOn w:val="DefaultParagraphFont"/>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416BAE"/>
    <w:rPr>
      <w:rFonts w:ascii="Calibri" w:eastAsia="Calibri" w:hAnsi="Calibri" w:cs="Times New Roman"/>
    </w:rPr>
  </w:style>
  <w:style w:type="character" w:styleId="EndnoteReference">
    <w:name w:val="endnote reference"/>
    <w:basedOn w:val="DefaultParagraphFont"/>
    <w:uiPriority w:val="99"/>
    <w:semiHidden/>
    <w:unhideWhenUsed/>
    <w:rsid w:val="00416BAE"/>
    <w:rPr>
      <w:vertAlign w:val="superscript"/>
    </w:rPr>
  </w:style>
  <w:style w:type="character" w:customStyle="1" w:styleId="Heading1Char">
    <w:name w:val="Heading 1 Char"/>
    <w:basedOn w:val="DefaultParagraphFont"/>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styleId="BodyTextIndent3">
    <w:name w:val="Body Text Indent 3"/>
    <w:basedOn w:val="Normal"/>
    <w:link w:val="BodyTextIndent3Char"/>
    <w:uiPriority w:val="99"/>
    <w:semiHidden/>
    <w:unhideWhenUsed/>
    <w:rsid w:val="000B250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B2507"/>
    <w:rPr>
      <w:rFonts w:ascii="Times New Roman" w:eastAsia="Times New Roman" w:hAnsi="Times New Roman"/>
      <w:sz w:val="16"/>
      <w:szCs w:val="16"/>
      <w:lang w:val="en-US" w:eastAsia="en-US"/>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72454A"/>
    <w:rPr>
      <w:rFonts w:ascii="Times New Roman" w:hAnsi="Times New Roman"/>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977670"/>
    <w:pPr>
      <w:spacing w:after="160" w:line="240" w:lineRule="exact"/>
    </w:pPr>
    <w:rPr>
      <w:rFonts w:ascii="Calibri" w:eastAsia="Calibri" w:hAnsi="Calibri"/>
      <w:sz w:val="20"/>
      <w:szCs w:val="20"/>
      <w:vertAlign w:val="superscript"/>
    </w:rPr>
  </w:style>
  <w:style w:type="character" w:customStyle="1" w:styleId="a21">
    <w:name w:val="a21"/>
    <w:basedOn w:val="DefaultParagraphFont"/>
    <w:uiPriority w:val="99"/>
    <w:rsid w:val="00F12065"/>
    <w:rPr>
      <w:rFonts w:ascii="Arial" w:hAnsi="Arial" w:cs="Arial"/>
      <w:sz w:val="20"/>
      <w:szCs w:val="20"/>
      <w:u w:val="none"/>
      <w:effect w:val="none"/>
    </w:rPr>
  </w:style>
  <w:style w:type="paragraph" w:customStyle="1" w:styleId="Normal2">
    <w:name w:val="Normal2"/>
    <w:basedOn w:val="Normal"/>
    <w:rsid w:val="00C144DC"/>
    <w:pPr>
      <w:spacing w:before="100" w:beforeAutospacing="1" w:after="100" w:afterAutospacing="1"/>
    </w:pPr>
    <w:rPr>
      <w:rFonts w:ascii="Calibri" w:hAnsi="Calibri" w:cs="Calibri"/>
      <w:sz w:val="24"/>
      <w:szCs w:val="24"/>
      <w:lang w:val="en-US"/>
    </w:rPr>
  </w:style>
  <w:style w:type="paragraph" w:customStyle="1" w:styleId="list00203">
    <w:name w:val="list_00203"/>
    <w:basedOn w:val="Normal"/>
    <w:rsid w:val="00A939C1"/>
    <w:pPr>
      <w:spacing w:before="100" w:beforeAutospacing="1" w:after="100" w:afterAutospacing="1"/>
    </w:pPr>
    <w:rPr>
      <w:sz w:val="24"/>
      <w:szCs w:val="24"/>
      <w:lang w:val="en-US"/>
    </w:rPr>
  </w:style>
  <w:style w:type="paragraph" w:styleId="BodyText2">
    <w:name w:val="Body Text 2"/>
    <w:basedOn w:val="Normal"/>
    <w:link w:val="BodyText2Char"/>
    <w:uiPriority w:val="99"/>
    <w:unhideWhenUsed/>
    <w:rsid w:val="00AA004F"/>
    <w:pPr>
      <w:spacing w:after="120" w:line="480" w:lineRule="auto"/>
    </w:pPr>
    <w:rPr>
      <w:rFonts w:ascii="Calibri" w:eastAsia="Calibri" w:hAnsi="Calibri"/>
      <w:sz w:val="22"/>
      <w:szCs w:val="22"/>
      <w:lang w:val="en-US"/>
    </w:rPr>
  </w:style>
  <w:style w:type="character" w:customStyle="1" w:styleId="BodyText2Char">
    <w:name w:val="Body Text 2 Char"/>
    <w:basedOn w:val="DefaultParagraphFont"/>
    <w:link w:val="BodyText2"/>
    <w:uiPriority w:val="99"/>
    <w:rsid w:val="00AA004F"/>
    <w:rPr>
      <w:sz w:val="22"/>
      <w:szCs w:val="22"/>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0E0E7B"/>
    <w:rPr>
      <w:rFonts w:ascii="Times New Roman" w:hAnsi="Times New Roman"/>
      <w:sz w:val="28"/>
      <w:szCs w:val="28"/>
      <w:lang w:val="vi-VN"/>
    </w:rPr>
  </w:style>
  <w:style w:type="character" w:customStyle="1" w:styleId="fontstyle01">
    <w:name w:val="fontstyle01"/>
    <w:rsid w:val="00390D55"/>
    <w:rPr>
      <w:rFonts w:ascii="Times New Roman" w:hAnsi="Times New Roman"/>
      <w:color w:val="000000"/>
      <w:sz w:val="28"/>
    </w:rPr>
  </w:style>
  <w:style w:type="table" w:styleId="TableGrid">
    <w:name w:val="Table Grid"/>
    <w:basedOn w:val="TableNormal"/>
    <w:uiPriority w:val="39"/>
    <w:locked/>
    <w:rsid w:val="00B40E0E"/>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121AE"/>
    <w:rPr>
      <w:color w:val="0000FF" w:themeColor="hyperlink"/>
      <w:u w:val="single"/>
    </w:rPr>
  </w:style>
  <w:style w:type="character" w:styleId="CommentReference">
    <w:name w:val="annotation reference"/>
    <w:basedOn w:val="DefaultParagraphFont"/>
    <w:uiPriority w:val="99"/>
    <w:semiHidden/>
    <w:unhideWhenUsed/>
    <w:rsid w:val="003121AE"/>
    <w:rPr>
      <w:sz w:val="16"/>
      <w:szCs w:val="16"/>
    </w:rPr>
  </w:style>
  <w:style w:type="paragraph" w:styleId="CommentText">
    <w:name w:val="annotation text"/>
    <w:basedOn w:val="Normal"/>
    <w:link w:val="CommentTextChar"/>
    <w:uiPriority w:val="99"/>
    <w:unhideWhenUsed/>
    <w:rsid w:val="003121AE"/>
    <w:rPr>
      <w:sz w:val="20"/>
      <w:szCs w:val="20"/>
    </w:rPr>
  </w:style>
  <w:style w:type="character" w:customStyle="1" w:styleId="CommentTextChar">
    <w:name w:val="Comment Text Char"/>
    <w:basedOn w:val="DefaultParagraphFont"/>
    <w:link w:val="CommentText"/>
    <w:uiPriority w:val="99"/>
    <w:rsid w:val="003121AE"/>
    <w:rPr>
      <w:rFonts w:ascii="Times New Roman" w:eastAsia="Times New Roman" w:hAnsi="Times New Roman"/>
      <w:lang w:val="vi-VN"/>
    </w:rPr>
  </w:style>
  <w:style w:type="paragraph" w:customStyle="1" w:styleId="Normal11">
    <w:name w:val="Normal11"/>
    <w:basedOn w:val="Normal"/>
    <w:rsid w:val="00736430"/>
    <w:pPr>
      <w:spacing w:before="100" w:beforeAutospacing="1" w:after="100" w:afterAutospacing="1"/>
    </w:pPr>
    <w:rPr>
      <w:rFonts w:ascii="Calibri" w:hAnsi="Calibri" w:cs="Calibri"/>
      <w:sz w:val="24"/>
      <w:szCs w:val="24"/>
      <w:lang w:val="en-US"/>
    </w:rPr>
  </w:style>
  <w:style w:type="character" w:customStyle="1" w:styleId="text">
    <w:name w:val="text"/>
    <w:basedOn w:val="DefaultParagraphFont"/>
    <w:rsid w:val="008708C1"/>
  </w:style>
  <w:style w:type="paragraph" w:styleId="CommentSubject">
    <w:name w:val="annotation subject"/>
    <w:basedOn w:val="CommentText"/>
    <w:next w:val="CommentText"/>
    <w:link w:val="CommentSubjectChar"/>
    <w:uiPriority w:val="99"/>
    <w:semiHidden/>
    <w:unhideWhenUsed/>
    <w:rsid w:val="008A6421"/>
    <w:rPr>
      <w:b/>
      <w:bCs/>
    </w:rPr>
  </w:style>
  <w:style w:type="character" w:customStyle="1" w:styleId="CommentSubjectChar">
    <w:name w:val="Comment Subject Char"/>
    <w:basedOn w:val="CommentTextChar"/>
    <w:link w:val="CommentSubject"/>
    <w:uiPriority w:val="99"/>
    <w:semiHidden/>
    <w:rsid w:val="008A6421"/>
    <w:rPr>
      <w:rFonts w:ascii="Times New Roman" w:eastAsia="Times New Roman" w:hAnsi="Times New Roman"/>
      <w:b/>
      <w:bCs/>
      <w:lang w:val="vi-VN"/>
    </w:rPr>
  </w:style>
  <w:style w:type="character" w:customStyle="1" w:styleId="Heading2Char">
    <w:name w:val="Heading 2 Char"/>
    <w:basedOn w:val="DefaultParagraphFont"/>
    <w:link w:val="Heading2"/>
    <w:semiHidden/>
    <w:rsid w:val="009E0731"/>
    <w:rPr>
      <w:rFonts w:asciiTheme="majorHAnsi" w:eastAsiaTheme="majorEastAsia" w:hAnsiTheme="majorHAnsi" w:cstheme="majorBidi"/>
      <w:color w:val="365F91" w:themeColor="accent1" w:themeShade="BF"/>
      <w:sz w:val="26"/>
      <w:szCs w:val="26"/>
      <w:lang w:val="vi-VN"/>
    </w:rPr>
  </w:style>
  <w:style w:type="paragraph" w:styleId="Revision">
    <w:name w:val="Revision"/>
    <w:hidden/>
    <w:uiPriority w:val="99"/>
    <w:semiHidden/>
    <w:rsid w:val="002F4203"/>
    <w:rPr>
      <w:rFonts w:ascii="Times New Roman" w:eastAsia="Times New Roman" w:hAnsi="Times New Roman"/>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96837">
      <w:bodyDiv w:val="1"/>
      <w:marLeft w:val="0"/>
      <w:marRight w:val="0"/>
      <w:marTop w:val="0"/>
      <w:marBottom w:val="0"/>
      <w:divBdr>
        <w:top w:val="none" w:sz="0" w:space="0" w:color="auto"/>
        <w:left w:val="none" w:sz="0" w:space="0" w:color="auto"/>
        <w:bottom w:val="none" w:sz="0" w:space="0" w:color="auto"/>
        <w:right w:val="none" w:sz="0" w:space="0" w:color="auto"/>
      </w:divBdr>
    </w:div>
    <w:div w:id="357507503">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1180970205">
      <w:bodyDiv w:val="1"/>
      <w:marLeft w:val="0"/>
      <w:marRight w:val="0"/>
      <w:marTop w:val="0"/>
      <w:marBottom w:val="0"/>
      <w:divBdr>
        <w:top w:val="none" w:sz="0" w:space="0" w:color="auto"/>
        <w:left w:val="none" w:sz="0" w:space="0" w:color="auto"/>
        <w:bottom w:val="none" w:sz="0" w:space="0" w:color="auto"/>
        <w:right w:val="none" w:sz="0" w:space="0" w:color="auto"/>
      </w:divBdr>
    </w:div>
    <w:div w:id="1223909073">
      <w:bodyDiv w:val="1"/>
      <w:marLeft w:val="0"/>
      <w:marRight w:val="0"/>
      <w:marTop w:val="0"/>
      <w:marBottom w:val="0"/>
      <w:divBdr>
        <w:top w:val="none" w:sz="0" w:space="0" w:color="auto"/>
        <w:left w:val="none" w:sz="0" w:space="0" w:color="auto"/>
        <w:bottom w:val="none" w:sz="0" w:space="0" w:color="auto"/>
        <w:right w:val="none" w:sz="0" w:space="0" w:color="auto"/>
      </w:divBdr>
    </w:div>
    <w:div w:id="1259561667">
      <w:bodyDiv w:val="1"/>
      <w:marLeft w:val="0"/>
      <w:marRight w:val="0"/>
      <w:marTop w:val="0"/>
      <w:marBottom w:val="0"/>
      <w:divBdr>
        <w:top w:val="none" w:sz="0" w:space="0" w:color="auto"/>
        <w:left w:val="none" w:sz="0" w:space="0" w:color="auto"/>
        <w:bottom w:val="none" w:sz="0" w:space="0" w:color="auto"/>
        <w:right w:val="none" w:sz="0" w:space="0" w:color="auto"/>
      </w:divBdr>
      <w:divsChild>
        <w:div w:id="1187064768">
          <w:marLeft w:val="0"/>
          <w:marRight w:val="0"/>
          <w:marTop w:val="0"/>
          <w:marBottom w:val="0"/>
          <w:divBdr>
            <w:top w:val="none" w:sz="0" w:space="0" w:color="auto"/>
            <w:left w:val="none" w:sz="0" w:space="0" w:color="auto"/>
            <w:bottom w:val="none" w:sz="0" w:space="0" w:color="auto"/>
            <w:right w:val="none" w:sz="0" w:space="0" w:color="auto"/>
          </w:divBdr>
          <w:divsChild>
            <w:div w:id="224029912">
              <w:marLeft w:val="0"/>
              <w:marRight w:val="0"/>
              <w:marTop w:val="0"/>
              <w:marBottom w:val="0"/>
              <w:divBdr>
                <w:top w:val="none" w:sz="0" w:space="0" w:color="auto"/>
                <w:left w:val="none" w:sz="0" w:space="0" w:color="auto"/>
                <w:bottom w:val="none" w:sz="0" w:space="0" w:color="auto"/>
                <w:right w:val="none" w:sz="0" w:space="0" w:color="auto"/>
              </w:divBdr>
              <w:divsChild>
                <w:div w:id="469172538">
                  <w:marLeft w:val="0"/>
                  <w:marRight w:val="-90"/>
                  <w:marTop w:val="0"/>
                  <w:marBottom w:val="0"/>
                  <w:divBdr>
                    <w:top w:val="none" w:sz="0" w:space="0" w:color="auto"/>
                    <w:left w:val="none" w:sz="0" w:space="0" w:color="auto"/>
                    <w:bottom w:val="none" w:sz="0" w:space="0" w:color="auto"/>
                    <w:right w:val="none" w:sz="0" w:space="0" w:color="auto"/>
                  </w:divBdr>
                  <w:divsChild>
                    <w:div w:id="598755424">
                      <w:marLeft w:val="0"/>
                      <w:marRight w:val="0"/>
                      <w:marTop w:val="0"/>
                      <w:marBottom w:val="420"/>
                      <w:divBdr>
                        <w:top w:val="none" w:sz="0" w:space="0" w:color="auto"/>
                        <w:left w:val="none" w:sz="0" w:space="0" w:color="auto"/>
                        <w:bottom w:val="none" w:sz="0" w:space="0" w:color="auto"/>
                        <w:right w:val="none" w:sz="0" w:space="0" w:color="auto"/>
                      </w:divBdr>
                      <w:divsChild>
                        <w:div w:id="2085684072">
                          <w:marLeft w:val="240"/>
                          <w:marRight w:val="240"/>
                          <w:marTop w:val="0"/>
                          <w:marBottom w:val="165"/>
                          <w:divBdr>
                            <w:top w:val="none" w:sz="0" w:space="0" w:color="auto"/>
                            <w:left w:val="none" w:sz="0" w:space="0" w:color="auto"/>
                            <w:bottom w:val="none" w:sz="0" w:space="0" w:color="auto"/>
                            <w:right w:val="none" w:sz="0" w:space="0" w:color="auto"/>
                          </w:divBdr>
                          <w:divsChild>
                            <w:div w:id="2051833401">
                              <w:marLeft w:val="150"/>
                              <w:marRight w:val="0"/>
                              <w:marTop w:val="0"/>
                              <w:marBottom w:val="0"/>
                              <w:divBdr>
                                <w:top w:val="none" w:sz="0" w:space="0" w:color="auto"/>
                                <w:left w:val="none" w:sz="0" w:space="0" w:color="auto"/>
                                <w:bottom w:val="none" w:sz="0" w:space="0" w:color="auto"/>
                                <w:right w:val="none" w:sz="0" w:space="0" w:color="auto"/>
                              </w:divBdr>
                              <w:divsChild>
                                <w:div w:id="1353453976">
                                  <w:marLeft w:val="0"/>
                                  <w:marRight w:val="0"/>
                                  <w:marTop w:val="0"/>
                                  <w:marBottom w:val="0"/>
                                  <w:divBdr>
                                    <w:top w:val="none" w:sz="0" w:space="0" w:color="auto"/>
                                    <w:left w:val="none" w:sz="0" w:space="0" w:color="auto"/>
                                    <w:bottom w:val="none" w:sz="0" w:space="0" w:color="auto"/>
                                    <w:right w:val="none" w:sz="0" w:space="0" w:color="auto"/>
                                  </w:divBdr>
                                  <w:divsChild>
                                    <w:div w:id="296575041">
                                      <w:marLeft w:val="0"/>
                                      <w:marRight w:val="0"/>
                                      <w:marTop w:val="0"/>
                                      <w:marBottom w:val="0"/>
                                      <w:divBdr>
                                        <w:top w:val="none" w:sz="0" w:space="0" w:color="auto"/>
                                        <w:left w:val="none" w:sz="0" w:space="0" w:color="auto"/>
                                        <w:bottom w:val="none" w:sz="0" w:space="0" w:color="auto"/>
                                        <w:right w:val="none" w:sz="0" w:space="0" w:color="auto"/>
                                      </w:divBdr>
                                      <w:divsChild>
                                        <w:div w:id="1872911367">
                                          <w:marLeft w:val="0"/>
                                          <w:marRight w:val="0"/>
                                          <w:marTop w:val="0"/>
                                          <w:marBottom w:val="60"/>
                                          <w:divBdr>
                                            <w:top w:val="none" w:sz="0" w:space="0" w:color="auto"/>
                                            <w:left w:val="none" w:sz="0" w:space="0" w:color="auto"/>
                                            <w:bottom w:val="none" w:sz="0" w:space="0" w:color="auto"/>
                                            <w:right w:val="none" w:sz="0" w:space="0" w:color="auto"/>
                                          </w:divBdr>
                                          <w:divsChild>
                                            <w:div w:id="750004299">
                                              <w:marLeft w:val="0"/>
                                              <w:marRight w:val="0"/>
                                              <w:marTop w:val="0"/>
                                              <w:marBottom w:val="0"/>
                                              <w:divBdr>
                                                <w:top w:val="none" w:sz="0" w:space="0" w:color="auto"/>
                                                <w:left w:val="none" w:sz="0" w:space="0" w:color="auto"/>
                                                <w:bottom w:val="none" w:sz="0" w:space="0" w:color="auto"/>
                                                <w:right w:val="none" w:sz="0" w:space="0" w:color="auto"/>
                                              </w:divBdr>
                                            </w:div>
                                            <w:div w:id="178673444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2590591">
      <w:bodyDiv w:val="1"/>
      <w:marLeft w:val="0"/>
      <w:marRight w:val="0"/>
      <w:marTop w:val="0"/>
      <w:marBottom w:val="0"/>
      <w:divBdr>
        <w:top w:val="none" w:sz="0" w:space="0" w:color="auto"/>
        <w:left w:val="none" w:sz="0" w:space="0" w:color="auto"/>
        <w:bottom w:val="none" w:sz="0" w:space="0" w:color="auto"/>
        <w:right w:val="none" w:sz="0" w:space="0" w:color="auto"/>
      </w:divBdr>
    </w:div>
    <w:div w:id="1318071516">
      <w:bodyDiv w:val="1"/>
      <w:marLeft w:val="0"/>
      <w:marRight w:val="0"/>
      <w:marTop w:val="0"/>
      <w:marBottom w:val="0"/>
      <w:divBdr>
        <w:top w:val="none" w:sz="0" w:space="0" w:color="auto"/>
        <w:left w:val="none" w:sz="0" w:space="0" w:color="auto"/>
        <w:bottom w:val="none" w:sz="0" w:space="0" w:color="auto"/>
        <w:right w:val="none" w:sz="0" w:space="0" w:color="auto"/>
      </w:divBdr>
    </w:div>
    <w:div w:id="1600211713">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 w:id="1869677456">
      <w:bodyDiv w:val="1"/>
      <w:marLeft w:val="0"/>
      <w:marRight w:val="0"/>
      <w:marTop w:val="0"/>
      <w:marBottom w:val="0"/>
      <w:divBdr>
        <w:top w:val="none" w:sz="0" w:space="0" w:color="auto"/>
        <w:left w:val="none" w:sz="0" w:space="0" w:color="auto"/>
        <w:bottom w:val="none" w:sz="0" w:space="0" w:color="auto"/>
        <w:right w:val="none" w:sz="0" w:space="0" w:color="auto"/>
      </w:divBdr>
    </w:div>
    <w:div w:id="1940481420">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htu\OneDrive\Desktop\N&#258;M%202024%20PHUONG\N&#258;M%202025\Bi&#7875;u%20&#273;&#7891;%20th&#225;ng%201%202025.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N&#259;m%202025\b&#225;o%20cao%20th&#225;ng\th&#225;ng%201%202025\bi&#7875;u%20&#273;&#7891;%20FDI%20T1%20202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T7%202024\bi&#7875;u%20&#273;&#7891;%20FDI%202.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D:\02%20BAO%20CAO\NAM2025\Th&#225;ng%201.2025\V&#7909;%20TH\Bi&#7875;u%20&#273;&#7891;%20XNK%20T1.2025.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5\Th&#225;ng%201.2025\V&#7909;%20TH\Bi&#7875;u%20&#273;&#7891;%20XNK%20T1.2025.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nthhuong\Downloads\Bi&#7875;u%20&#273;&#7891;%20CPI_%20Ngan%2024.1.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55"/>
          <c:h val="0.66574137320055726"/>
        </c:manualLayout>
      </c:layout>
      <c:barChart>
        <c:barDir val="col"/>
        <c:grouping val="clustered"/>
        <c:varyColors val="0"/>
        <c:ser>
          <c:idx val="0"/>
          <c:order val="0"/>
          <c:tx>
            <c:strRef>
              <c:f>'Hình 7. Địa phương'!$D$4</c:f>
              <c:strCache>
                <c:ptCount val="1"/>
                <c:pt idx="0">
                  <c:v>Tháng 01 năm 2024</c:v>
                </c:pt>
              </c:strCache>
            </c:strRef>
          </c:tx>
          <c:spPr>
            <a:solidFill>
              <a:srgbClr val="CFB09D"/>
            </a:solidFill>
            <a:ln>
              <a:noFill/>
            </a:ln>
            <a:effectLst/>
          </c:spPr>
          <c:invertIfNegative val="0"/>
          <c:cat>
            <c:strRef>
              <c:f>'Hình 7. Địa phương'!$C$5:$C$13</c:f>
              <c:strCache>
                <c:ptCount val="9"/>
                <c:pt idx="0">
                  <c:v>Hà Nội</c:v>
                </c:pt>
                <c:pt idx="1">
                  <c:v>TP. Hồ Chí Minh</c:v>
                </c:pt>
                <c:pt idx="2">
                  <c:v>Hưng Yên</c:v>
                </c:pt>
                <c:pt idx="3">
                  <c:v>Bà Rịa - Vũng Tàu</c:v>
                </c:pt>
                <c:pt idx="4">
                  <c:v>Hải Phòng</c:v>
                </c:pt>
                <c:pt idx="5">
                  <c:v>Bình Dương</c:v>
                </c:pt>
                <c:pt idx="6">
                  <c:v>Đồng Nai</c:v>
                </c:pt>
                <c:pt idx="7">
                  <c:v>Thanh Hóa</c:v>
                </c:pt>
                <c:pt idx="8">
                  <c:v>Quảng Ninh</c:v>
                </c:pt>
              </c:strCache>
            </c:strRef>
          </c:cat>
          <c:val>
            <c:numRef>
              <c:f>'Hình 7. Địa phương'!$D$5:$D$13</c:f>
              <c:numCache>
                <c:formatCode>0.0</c:formatCode>
                <c:ptCount val="9"/>
                <c:pt idx="0">
                  <c:v>3971.0120000000002</c:v>
                </c:pt>
                <c:pt idx="1">
                  <c:v>1706.7180000000001</c:v>
                </c:pt>
                <c:pt idx="2">
                  <c:v>936.88199999999995</c:v>
                </c:pt>
                <c:pt idx="3">
                  <c:v>927.67700000000002</c:v>
                </c:pt>
                <c:pt idx="4">
                  <c:v>870.46299999999997</c:v>
                </c:pt>
                <c:pt idx="5">
                  <c:v>924.60500000000002</c:v>
                </c:pt>
                <c:pt idx="6">
                  <c:v>698.15499999999997</c:v>
                </c:pt>
                <c:pt idx="7">
                  <c:v>627.21</c:v>
                </c:pt>
                <c:pt idx="8">
                  <c:v>831.34100000000001</c:v>
                </c:pt>
              </c:numCache>
            </c:numRef>
          </c:val>
          <c:extLst>
            <c:ext xmlns:c16="http://schemas.microsoft.com/office/drawing/2014/chart" uri="{C3380CC4-5D6E-409C-BE32-E72D297353CC}">
              <c16:uniqueId val="{00000000-E03A-4CE1-9AE9-5C942FD44099}"/>
            </c:ext>
          </c:extLst>
        </c:ser>
        <c:ser>
          <c:idx val="1"/>
          <c:order val="1"/>
          <c:tx>
            <c:strRef>
              <c:f>'Hình 7. Địa phương'!$E$4</c:f>
              <c:strCache>
                <c:ptCount val="1"/>
                <c:pt idx="0">
                  <c:v>Tháng 01 năm 2025</c:v>
                </c:pt>
              </c:strCache>
            </c:strRef>
          </c:tx>
          <c:spPr>
            <a:solidFill>
              <a:srgbClr val="C84863"/>
            </a:solidFill>
            <a:ln>
              <a:noFill/>
            </a:ln>
            <a:effectLst/>
          </c:spPr>
          <c:invertIfNegative val="0"/>
          <c:dLbls>
            <c:dLbl>
              <c:idx val="2"/>
              <c:layout>
                <c:manualLayout>
                  <c:x val="1.3714284068777319E-2"/>
                  <c:y val="-2.5606552696673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3A-4CE1-9AE9-5C942FD44099}"/>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Hưng Yên</c:v>
                </c:pt>
                <c:pt idx="3">
                  <c:v>Bà Rịa - Vũng Tàu</c:v>
                </c:pt>
                <c:pt idx="4">
                  <c:v>Hải Phòng</c:v>
                </c:pt>
                <c:pt idx="5">
                  <c:v>Bình Dương</c:v>
                </c:pt>
                <c:pt idx="6">
                  <c:v>Đồng Nai</c:v>
                </c:pt>
                <c:pt idx="7">
                  <c:v>Thanh Hóa</c:v>
                </c:pt>
                <c:pt idx="8">
                  <c:v>Quảng Ninh</c:v>
                </c:pt>
              </c:strCache>
            </c:strRef>
          </c:cat>
          <c:val>
            <c:numRef>
              <c:f>'Hình 7. Địa phương'!$E$5:$E$13</c:f>
              <c:numCache>
                <c:formatCode>0.0</c:formatCode>
                <c:ptCount val="9"/>
                <c:pt idx="0">
                  <c:v>5126.076</c:v>
                </c:pt>
                <c:pt idx="1">
                  <c:v>1700.57</c:v>
                </c:pt>
                <c:pt idx="2">
                  <c:v>1593.827</c:v>
                </c:pt>
                <c:pt idx="3">
                  <c:v>938.98</c:v>
                </c:pt>
                <c:pt idx="4">
                  <c:v>892.08500000000004</c:v>
                </c:pt>
                <c:pt idx="5">
                  <c:v>839.57500000000005</c:v>
                </c:pt>
                <c:pt idx="6">
                  <c:v>734.63400000000001</c:v>
                </c:pt>
                <c:pt idx="7">
                  <c:v>692.16099999999994</c:v>
                </c:pt>
                <c:pt idx="8">
                  <c:v>677.34799999999996</c:v>
                </c:pt>
              </c:numCache>
            </c:numRef>
          </c:val>
          <c:extLst>
            <c:ext xmlns:c16="http://schemas.microsoft.com/office/drawing/2014/chart" uri="{C3380CC4-5D6E-409C-BE32-E72D297353CC}">
              <c16:uniqueId val="{00000002-E03A-4CE1-9AE9-5C942FD44099}"/>
            </c:ext>
          </c:extLst>
        </c:ser>
        <c:dLbls>
          <c:showLegendKey val="0"/>
          <c:showVal val="0"/>
          <c:showCatName val="0"/>
          <c:showSerName val="0"/>
          <c:showPercent val="0"/>
          <c:showBubbleSize val="0"/>
        </c:dLbls>
        <c:gapWidth val="36"/>
        <c:axId val="1340395040"/>
        <c:axId val="1340395584"/>
      </c:barChart>
      <c:catAx>
        <c:axId val="134039504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340395584"/>
        <c:crosses val="autoZero"/>
        <c:auto val="1"/>
        <c:lblAlgn val="ctr"/>
        <c:lblOffset val="100"/>
        <c:noMultiLvlLbl val="0"/>
      </c:catAx>
      <c:valAx>
        <c:axId val="13403955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340395040"/>
        <c:crosses val="autoZero"/>
        <c:crossBetween val="between"/>
      </c:valAx>
      <c:spPr>
        <a:noFill/>
        <a:ln>
          <a:noFill/>
        </a:ln>
        <a:effectLst/>
      </c:spPr>
    </c:plotArea>
    <c:legend>
      <c:legendPos val="b"/>
      <c:layout>
        <c:manualLayout>
          <c:xMode val="edge"/>
          <c:yMode val="edge"/>
          <c:x val="9.8974536306017435E-2"/>
          <c:y val="0.90505950083035835"/>
          <c:w val="0.79532792856957768"/>
          <c:h val="6.463038171218078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tx>
                <c:rich>
                  <a:bodyPr/>
                  <a:lstStyle/>
                  <a:p>
                    <a:r>
                      <a:rPr lang="en-US"/>
                      <a:t>1,33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D98-4805-996E-67DCA67D76C6}"/>
                </c:ext>
              </c:extLst>
            </c:dLbl>
            <c:dLbl>
              <c:idx val="1"/>
              <c:tx>
                <c:rich>
                  <a:bodyPr/>
                  <a:lstStyle/>
                  <a:p>
                    <a:r>
                      <a:rPr lang="en-US"/>
                      <a:t>0,39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D98-4805-996E-67DCA67D76C6}"/>
                </c:ext>
              </c:extLst>
            </c:dLbl>
            <c:dLbl>
              <c:idx val="2"/>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D98-4805-996E-67DCA67D76C6}"/>
                </c:ext>
              </c:extLst>
            </c:dLbl>
            <c:dLbl>
              <c:idx val="3"/>
              <c:tx>
                <c:rich>
                  <a:bodyPr/>
                  <a:lstStyle/>
                  <a:p>
                    <a:r>
                      <a:rPr lang="en-US"/>
                      <a:t>2,28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D98-4805-996E-67DCA67D76C6}"/>
                </c:ext>
              </c:extLst>
            </c:dLbl>
            <c:dLbl>
              <c:idx val="4"/>
              <c:tx>
                <c:rich>
                  <a:bodyPr/>
                  <a:lstStyle/>
                  <a:p>
                    <a:r>
                      <a:rPr lang="en-US"/>
                      <a:t>1,29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D98-4805-996E-67DCA67D76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1.3235359219999998</c:v>
                </c:pt>
                <c:pt idx="1">
                  <c:v>0.38795639920000002</c:v>
                </c:pt>
                <c:pt idx="2">
                  <c:v>1.2049149756799999</c:v>
                </c:pt>
                <c:pt idx="3">
                  <c:v>2.2814353189099994</c:v>
                </c:pt>
                <c:pt idx="4">
                  <c:v>1.2868350724599995</c:v>
                </c:pt>
              </c:numCache>
            </c:numRef>
          </c:val>
          <c:extLst>
            <c:ext xmlns:c16="http://schemas.microsoft.com/office/drawing/2014/chart" uri="{C3380CC4-5D6E-409C-BE32-E72D297353CC}">
              <c16:uniqueId val="{00000005-DD98-4805-996E-67DCA67D76C6}"/>
            </c:ext>
          </c:extLst>
        </c:ser>
        <c:ser>
          <c:idx val="1"/>
          <c:order val="1"/>
          <c:tx>
            <c:strRef>
              <c:f>'04. FDI SO SANH '!$A$17</c:f>
              <c:strCache>
                <c:ptCount val="1"/>
                <c:pt idx="0">
                  <c:v>    Đăng ký điều chỉnh</c:v>
                </c:pt>
              </c:strCache>
            </c:strRef>
          </c:tx>
          <c:invertIfNegative val="0"/>
          <c:dLbls>
            <c:dLbl>
              <c:idx val="0"/>
              <c:tx>
                <c:rich>
                  <a:bodyPr/>
                  <a:lstStyle/>
                  <a:p>
                    <a:r>
                      <a:rPr lang="en-US"/>
                      <a:t>0,47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D98-4805-996E-67DCA67D76C6}"/>
                </c:ext>
              </c:extLst>
            </c:dLbl>
            <c:dLbl>
              <c:idx val="1"/>
              <c:tx>
                <c:rich>
                  <a:bodyPr/>
                  <a:lstStyle/>
                  <a:p>
                    <a:r>
                      <a:rPr lang="en-US"/>
                      <a:t>1,27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D98-4805-996E-67DCA67D76C6}"/>
                </c:ext>
              </c:extLst>
            </c:dLbl>
            <c:dLbl>
              <c:idx val="2"/>
              <c:tx>
                <c:rich>
                  <a:bodyPr wrap="square" lIns="38100" tIns="19050" rIns="38100" bIns="19050" anchor="ctr">
                    <a:noAutofit/>
                  </a:bodyPr>
                  <a:lstStyle/>
                  <a:p>
                    <a:pPr>
                      <a:defRPr/>
                    </a:pPr>
                    <a:r>
                      <a:rPr lang="en-US"/>
                      <a:t>0,31</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8-DD98-4805-996E-67DCA67D76C6}"/>
                </c:ext>
              </c:extLst>
            </c:dLbl>
            <c:dLbl>
              <c:idx val="3"/>
              <c:layout>
                <c:manualLayout>
                  <c:x val="7.207205843852202E-3"/>
                  <c:y val="0"/>
                </c:manualLayout>
              </c:layout>
              <c:tx>
                <c:rich>
                  <a:bodyPr/>
                  <a:lstStyle/>
                  <a:p>
                    <a:r>
                      <a:rPr lang="en-US"/>
                      <a:t>0,45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D98-4805-996E-67DCA67D76C6}"/>
                </c:ext>
              </c:extLst>
            </c:dLbl>
            <c:dLbl>
              <c:idx val="4"/>
              <c:tx>
                <c:rich>
                  <a:bodyPr/>
                  <a:lstStyle/>
                  <a:p>
                    <a:r>
                      <a:rPr lang="en-US"/>
                      <a:t>2,72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D98-4805-996E-67DCA67D76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0.47223227128125006</c:v>
                </c:pt>
                <c:pt idx="1">
                  <c:v>1.2702599019062502</c:v>
                </c:pt>
                <c:pt idx="2">
                  <c:v>0.30629323181249996</c:v>
                </c:pt>
                <c:pt idx="3">
                  <c:v>0.44701473701806632</c:v>
                </c:pt>
                <c:pt idx="4">
                  <c:v>2.7250000000000001</c:v>
                </c:pt>
              </c:numCache>
            </c:numRef>
          </c:val>
          <c:extLst>
            <c:ext xmlns:c16="http://schemas.microsoft.com/office/drawing/2014/chart" uri="{C3380CC4-5D6E-409C-BE32-E72D297353CC}">
              <c16:uniqueId val="{0000000B-DD98-4805-996E-67DCA67D76C6}"/>
            </c:ext>
          </c:extLst>
        </c:ser>
        <c:ser>
          <c:idx val="2"/>
          <c:order val="2"/>
          <c:tx>
            <c:strRef>
              <c:f>'04. FDI SO SANH '!$A$18</c:f>
              <c:strCache>
                <c:ptCount val="1"/>
                <c:pt idx="0">
                  <c:v>Góp vốn, mua cổ phần</c:v>
                </c:pt>
              </c:strCache>
            </c:strRef>
          </c:tx>
          <c:invertIfNegative val="0"/>
          <c:dLbls>
            <c:dLbl>
              <c:idx val="0"/>
              <c:tx>
                <c:rich>
                  <a:bodyPr/>
                  <a:lstStyle/>
                  <a:p>
                    <a:r>
                      <a:rPr lang="en-US"/>
                      <a:t>0,22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D98-4805-996E-67DCA67D76C6}"/>
                </c:ext>
              </c:extLst>
            </c:dLbl>
            <c:dLbl>
              <c:idx val="1"/>
              <c:tx>
                <c:rich>
                  <a:bodyPr/>
                  <a:lstStyle/>
                  <a:p>
                    <a:r>
                      <a:rPr lang="en-US" baseline="0"/>
                      <a:t>0,44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D98-4805-996E-67DCA67D76C6}"/>
                </c:ext>
              </c:extLst>
            </c:dLbl>
            <c:dLbl>
              <c:idx val="2"/>
              <c:layout>
                <c:manualLayout>
                  <c:x val="3.603602921926094E-2"/>
                  <c:y val="-3.819400322405998E-17"/>
                </c:manualLayout>
              </c:layout>
              <c:tx>
                <c:rich>
                  <a:bodyPr/>
                  <a:lstStyle/>
                  <a:p>
                    <a:r>
                      <a:rPr lang="en-US"/>
                      <a:t>0,17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DD98-4805-996E-67DCA67D76C6}"/>
                </c:ext>
              </c:extLst>
            </c:dLbl>
            <c:dLbl>
              <c:idx val="3"/>
              <c:layout>
                <c:manualLayout>
                  <c:x val="3.3633721854064109E-2"/>
                  <c:y val="0"/>
                </c:manualLayout>
              </c:layout>
              <c:tx>
                <c:rich>
                  <a:bodyPr wrap="square" lIns="38100" tIns="19050" rIns="38100" bIns="19050" anchor="ctr">
                    <a:noAutofit/>
                  </a:bodyPr>
                  <a:lstStyle/>
                  <a:p>
                    <a:pPr>
                      <a:defRPr/>
                    </a:pPr>
                    <a:r>
                      <a:rPr lang="en-US"/>
                      <a:t>0,19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1112300751970725"/>
                      <c:h val="7.1687664041994753E-2"/>
                    </c:manualLayout>
                  </c15:layout>
                  <c15:showDataLabelsRange val="0"/>
                </c:ext>
                <c:ext xmlns:c16="http://schemas.microsoft.com/office/drawing/2014/chart" uri="{C3380CC4-5D6E-409C-BE32-E72D297353CC}">
                  <c16:uniqueId val="{0000000F-DD98-4805-996E-67DCA67D76C6}"/>
                </c:ext>
              </c:extLst>
            </c:dLbl>
            <c:dLbl>
              <c:idx val="4"/>
              <c:layout>
                <c:manualLayout>
                  <c:x val="2.4024019479507323E-2"/>
                  <c:y val="0"/>
                </c:manualLayout>
              </c:layout>
              <c:tx>
                <c:rich>
                  <a:bodyPr/>
                  <a:lstStyle/>
                  <a:p>
                    <a:r>
                      <a:rPr lang="en-US"/>
                      <a:t> 0,32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DD98-4805-996E-67DCA67D76C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0.2208036407407277</c:v>
                </c:pt>
                <c:pt idx="1">
                  <c:v>0.44349827085500004</c:v>
                </c:pt>
                <c:pt idx="2">
                  <c:v>0.17414084215999998</c:v>
                </c:pt>
                <c:pt idx="3">
                  <c:v>0.18946035368000005</c:v>
                </c:pt>
                <c:pt idx="4">
                  <c:v>0.32285922788999988</c:v>
                </c:pt>
              </c:numCache>
            </c:numRef>
          </c:val>
          <c:extLst>
            <c:ext xmlns:c16="http://schemas.microsoft.com/office/drawing/2014/chart" uri="{C3380CC4-5D6E-409C-BE32-E72D297353CC}">
              <c16:uniqueId val="{00000011-DD98-4805-996E-67DCA67D76C6}"/>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1.51</c:v>
                </c:pt>
                <c:pt idx="1">
                  <c:v>1.6120000000000001</c:v>
                </c:pt>
                <c:pt idx="2">
                  <c:v>1.35</c:v>
                </c:pt>
                <c:pt idx="3">
                  <c:v>1.48</c:v>
                </c:pt>
                <c:pt idx="4">
                  <c:v>1.51</c:v>
                </c:pt>
              </c:numCache>
            </c:numRef>
          </c:val>
          <c:extLst>
            <c:ext xmlns:c16="http://schemas.microsoft.com/office/drawing/2014/chart" uri="{C3380CC4-5D6E-409C-BE32-E72D297353CC}">
              <c16:uniqueId val="{00000000-4270-471F-A38F-A7C3D074FF1F}"/>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5.8</c:v>
                </c:pt>
                <c:pt idx="1">
                  <c:v>9.8000000000000007</c:v>
                </c:pt>
                <c:pt idx="2">
                  <c:v>2.8</c:v>
                </c:pt>
                <c:pt idx="3">
                  <c:v>2.2000000000000002</c:v>
                </c:pt>
                <c:pt idx="4">
                  <c:v>4</c:v>
                </c:pt>
                <c:pt idx="5">
                  <c:v>2</c:v>
                </c:pt>
              </c:numCache>
            </c:numRef>
          </c:val>
          <c:extLst>
            <c:ext xmlns:c16="http://schemas.microsoft.com/office/drawing/2014/chart" uri="{C3380CC4-5D6E-409C-BE32-E72D297353CC}">
              <c16:uniqueId val="{00000000-6C05-45D8-B3C7-618BDCA689DF}"/>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11.6</c:v>
                </c:pt>
                <c:pt idx="1">
                  <c:v>1.33</c:v>
                </c:pt>
                <c:pt idx="2">
                  <c:v>4</c:v>
                </c:pt>
                <c:pt idx="3">
                  <c:v>4.0999999999999996</c:v>
                </c:pt>
                <c:pt idx="4">
                  <c:v>1.3</c:v>
                </c:pt>
                <c:pt idx="5">
                  <c:v>1.7</c:v>
                </c:pt>
              </c:numCache>
            </c:numRef>
          </c:val>
          <c:extLst>
            <c:ext xmlns:c16="http://schemas.microsoft.com/office/drawing/2014/chart" uri="{C3380CC4-5D6E-409C-BE32-E72D297353CC}">
              <c16:uniqueId val="{00000001-6C05-45D8-B3C7-618BDCA689DF}"/>
            </c:ext>
          </c:extLst>
        </c:ser>
        <c:dLbls>
          <c:showLegendKey val="0"/>
          <c:showVal val="0"/>
          <c:showCatName val="0"/>
          <c:showSerName val="0"/>
          <c:showPercent val="0"/>
          <c:showBubbleSize val="0"/>
        </c:dLbls>
        <c:gapWidth val="7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FB-4528-93C3-ED84978AAD20}"/>
                </c:ext>
              </c:extLst>
            </c:dLbl>
            <c:dLbl>
              <c:idx val="1"/>
              <c:layout>
                <c:manualLayout>
                  <c:x val="1.2977056268365306E-2"/>
                  <c:y val="8.1385866735449418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FB-4528-93C3-ED84978AAD20}"/>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FB-4528-93C3-ED84978AAD20}"/>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FB-4528-93C3-ED84978AAD20}"/>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FB-4528-93C3-ED84978AAD20}"/>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FB-4528-93C3-ED84978AAD20}"/>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25.2</c:v>
                </c:pt>
                <c:pt idx="1">
                  <c:v>-2.1</c:v>
                </c:pt>
                <c:pt idx="2">
                  <c:v>-14</c:v>
                </c:pt>
                <c:pt idx="3">
                  <c:v>-6.9</c:v>
                </c:pt>
                <c:pt idx="4">
                  <c:v>-12.6</c:v>
                </c:pt>
                <c:pt idx="5">
                  <c:v>-8.9</c:v>
                </c:pt>
              </c:numCache>
            </c:numRef>
          </c:val>
          <c:extLst>
            <c:ext xmlns:c16="http://schemas.microsoft.com/office/drawing/2014/chart" uri="{C3380CC4-5D6E-409C-BE32-E72D297353CC}">
              <c16:uniqueId val="{00000006-5BFB-4528-93C3-ED84978AAD20}"/>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2.465059719468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FB-4528-93C3-ED84978AAD20}"/>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FB-4528-93C3-ED84978AAD20}"/>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FB-4528-93C3-ED84978AAD20}"/>
                </c:ext>
              </c:extLst>
            </c:dLbl>
            <c:dLbl>
              <c:idx val="4"/>
              <c:layout>
                <c:manualLayout>
                  <c:x val="1.7963661279696744E-2"/>
                  <c:y val="1.1028746193047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FB-4528-93C3-ED84978AAD20}"/>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FB-4528-93C3-ED84978AAD20}"/>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-2.2000000000000002</c:v>
                </c:pt>
                <c:pt idx="1">
                  <c:v>7.5</c:v>
                </c:pt>
                <c:pt idx="2">
                  <c:v>10.5</c:v>
                </c:pt>
                <c:pt idx="3">
                  <c:v>-2.5</c:v>
                </c:pt>
                <c:pt idx="4" formatCode="0.0">
                  <c:v>0.5</c:v>
                </c:pt>
                <c:pt idx="5" formatCode="0.0">
                  <c:v>-12.6</c:v>
                </c:pt>
              </c:numCache>
            </c:numRef>
          </c:val>
          <c:extLst>
            <c:ext xmlns:c16="http://schemas.microsoft.com/office/drawing/2014/chart" uri="{C3380CC4-5D6E-409C-BE32-E72D297353CC}">
              <c16:uniqueId val="{0000000C-5BFB-4528-93C3-ED84978AAD20}"/>
            </c:ext>
          </c:extLst>
        </c:ser>
        <c:dLbls>
          <c:showLegendKey val="0"/>
          <c:showVal val="0"/>
          <c:showCatName val="0"/>
          <c:showSerName val="0"/>
          <c:showPercent val="0"/>
          <c:showBubbleSize val="0"/>
        </c:dLbls>
        <c:gapWidth val="10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DA4B-49A1-987A-E40AD2AB6F0C}"/>
              </c:ext>
            </c:extLst>
          </c:dPt>
          <c:dPt>
            <c:idx val="1"/>
            <c:invertIfNegative val="0"/>
            <c:bubble3D val="0"/>
            <c:spPr>
              <a:solidFill>
                <a:srgbClr val="FF0000"/>
              </a:solidFill>
              <a:ln>
                <a:noFill/>
              </a:ln>
              <a:effectLst/>
            </c:spPr>
            <c:extLst>
              <c:ext xmlns:c16="http://schemas.microsoft.com/office/drawing/2014/chart" uri="{C3380CC4-5D6E-409C-BE32-E72D297353CC}">
                <c16:uniqueId val="{00000003-DA4B-49A1-987A-E40AD2AB6F0C}"/>
              </c:ext>
            </c:extLst>
          </c:dPt>
          <c:dPt>
            <c:idx val="2"/>
            <c:invertIfNegative val="0"/>
            <c:bubble3D val="0"/>
            <c:spPr>
              <a:solidFill>
                <a:srgbClr val="FF0000"/>
              </a:solidFill>
              <a:ln>
                <a:noFill/>
              </a:ln>
              <a:effectLst/>
            </c:spPr>
            <c:extLst>
              <c:ext xmlns:c16="http://schemas.microsoft.com/office/drawing/2014/chart" uri="{C3380CC4-5D6E-409C-BE32-E72D297353CC}">
                <c16:uniqueId val="{00000005-DA4B-49A1-987A-E40AD2AB6F0C}"/>
              </c:ext>
            </c:extLst>
          </c:dPt>
          <c:dPt>
            <c:idx val="3"/>
            <c:invertIfNegative val="0"/>
            <c:bubble3D val="0"/>
            <c:spPr>
              <a:solidFill>
                <a:srgbClr val="FF0000"/>
              </a:solidFill>
              <a:ln>
                <a:noFill/>
              </a:ln>
              <a:effectLst/>
            </c:spPr>
            <c:extLst>
              <c:ext xmlns:c16="http://schemas.microsoft.com/office/drawing/2014/chart" uri="{C3380CC4-5D6E-409C-BE32-E72D297353CC}">
                <c16:uniqueId val="{00000007-DA4B-49A1-987A-E40AD2AB6F0C}"/>
              </c:ext>
            </c:extLst>
          </c:dPt>
          <c:dPt>
            <c:idx val="4"/>
            <c:invertIfNegative val="0"/>
            <c:bubble3D val="0"/>
            <c:spPr>
              <a:solidFill>
                <a:srgbClr val="FF0000"/>
              </a:solidFill>
              <a:ln>
                <a:noFill/>
              </a:ln>
              <a:effectLst/>
            </c:spPr>
            <c:extLst>
              <c:ext xmlns:c16="http://schemas.microsoft.com/office/drawing/2014/chart" uri="{C3380CC4-5D6E-409C-BE32-E72D297353CC}">
                <c16:uniqueId val="{00000009-DA4B-49A1-987A-E40AD2AB6F0C}"/>
              </c:ext>
            </c:extLst>
          </c:dPt>
          <c:dPt>
            <c:idx val="5"/>
            <c:invertIfNegative val="0"/>
            <c:bubble3D val="0"/>
            <c:spPr>
              <a:solidFill>
                <a:srgbClr val="FF0000"/>
              </a:solidFill>
              <a:ln>
                <a:noFill/>
              </a:ln>
              <a:effectLst/>
            </c:spPr>
            <c:extLst>
              <c:ext xmlns:c16="http://schemas.microsoft.com/office/drawing/2014/chart" uri="{C3380CC4-5D6E-409C-BE32-E72D297353CC}">
                <c16:uniqueId val="{0000000B-DA4B-49A1-987A-E40AD2AB6F0C}"/>
              </c:ext>
            </c:extLst>
          </c:dPt>
          <c:dPt>
            <c:idx val="6"/>
            <c:invertIfNegative val="0"/>
            <c:bubble3D val="0"/>
            <c:spPr>
              <a:solidFill>
                <a:srgbClr val="FF0000"/>
              </a:solidFill>
              <a:ln>
                <a:noFill/>
              </a:ln>
              <a:effectLst/>
            </c:spPr>
            <c:extLst>
              <c:ext xmlns:c16="http://schemas.microsoft.com/office/drawing/2014/chart" uri="{C3380CC4-5D6E-409C-BE32-E72D297353CC}">
                <c16:uniqueId val="{0000000D-DA4B-49A1-987A-E40AD2AB6F0C}"/>
              </c:ext>
            </c:extLst>
          </c:dPt>
          <c:dPt>
            <c:idx val="7"/>
            <c:invertIfNegative val="0"/>
            <c:bubble3D val="0"/>
            <c:spPr>
              <a:solidFill>
                <a:srgbClr val="FF0000"/>
              </a:solidFill>
              <a:ln>
                <a:noFill/>
              </a:ln>
              <a:effectLst/>
            </c:spPr>
            <c:extLst>
              <c:ext xmlns:c16="http://schemas.microsoft.com/office/drawing/2014/chart" uri="{C3380CC4-5D6E-409C-BE32-E72D297353CC}">
                <c16:uniqueId val="{0000000F-DA4B-49A1-987A-E40AD2AB6F0C}"/>
              </c:ext>
            </c:extLst>
          </c:dPt>
          <c:dPt>
            <c:idx val="8"/>
            <c:invertIfNegative val="0"/>
            <c:bubble3D val="0"/>
            <c:spPr>
              <a:solidFill>
                <a:srgbClr val="FF0000"/>
              </a:solidFill>
              <a:ln>
                <a:noFill/>
              </a:ln>
              <a:effectLst/>
            </c:spPr>
            <c:extLst>
              <c:ext xmlns:c16="http://schemas.microsoft.com/office/drawing/2014/chart" uri="{C3380CC4-5D6E-409C-BE32-E72D297353CC}">
                <c16:uniqueId val="{00000011-DA4B-49A1-987A-E40AD2AB6F0C}"/>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DA4B-49A1-987A-E40AD2AB6F0C}"/>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DA4B-49A1-987A-E40AD2AB6F0C}"/>
              </c:ext>
            </c:extLst>
          </c:dPt>
          <c:dPt>
            <c:idx val="11"/>
            <c:invertIfNegative val="0"/>
            <c:bubble3D val="0"/>
            <c:spPr>
              <a:solidFill>
                <a:srgbClr val="00B050"/>
              </a:solidFill>
              <a:ln>
                <a:noFill/>
              </a:ln>
              <a:effectLst/>
            </c:spPr>
            <c:extLst>
              <c:ext xmlns:c16="http://schemas.microsoft.com/office/drawing/2014/chart" uri="{C3380CC4-5D6E-409C-BE32-E72D297353CC}">
                <c16:uniqueId val="{00000017-DA4B-49A1-987A-E40AD2AB6F0C}"/>
              </c:ext>
            </c:extLst>
          </c:dPt>
          <c:dLbls>
            <c:dLbl>
              <c:idx val="6"/>
              <c:tx>
                <c:rich>
                  <a:bodyPr/>
                  <a:lstStyle/>
                  <a:p>
                    <a:r>
                      <a:rPr lang="en-US"/>
                      <a:t>0,40%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A4B-49A1-987A-E40AD2AB6F0C}"/>
                </c:ext>
              </c:extLst>
            </c:dLbl>
            <c:dLbl>
              <c:idx val="7"/>
              <c:tx>
                <c:rich>
                  <a:bodyPr/>
                  <a:lstStyle/>
                  <a:p>
                    <a:r>
                      <a:rPr lang="en-US"/>
                      <a:t>0,40%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A4B-49A1-987A-E40AD2AB6F0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VI. Thuốc và dịch vụ y tế</c:v>
                </c:pt>
                <c:pt idx="2">
                  <c:v>VII. Giao thông</c:v>
                </c:pt>
                <c:pt idx="3">
                  <c:v>I. Hàng ăn và dịch vụ ăn uống</c:v>
                </c:pt>
                <c:pt idx="4">
                  <c:v>II. Đồ uống và thuốc lá</c:v>
                </c:pt>
                <c:pt idx="5">
                  <c:v>XI. Hàng hoá và dịch vụ khác</c:v>
                </c:pt>
                <c:pt idx="6">
                  <c:v>III. May mặc, mũ nón, giày dép</c:v>
                </c:pt>
                <c:pt idx="7">
                  <c:v>IV. Nhà ở, điện nước, chất đốt và VLXD</c:v>
                </c:pt>
                <c:pt idx="8">
                  <c:v>V. Thiết bị và đồ dùng gia đình</c:v>
                </c:pt>
                <c:pt idx="9">
                  <c:v>X. Văn hoá, giải trí và du lịch</c:v>
                </c:pt>
                <c:pt idx="10">
                  <c:v>IX. Giáo dục</c:v>
                </c:pt>
                <c:pt idx="11">
                  <c:v>VIII. Bưu chính viễn thông</c:v>
                </c:pt>
              </c:strCache>
            </c:strRef>
          </c:cat>
          <c:val>
            <c:numRef>
              <c:f>'Biểu đồ 1'!$B$2:$B$13</c:f>
              <c:numCache>
                <c:formatCode>0.00%</c:formatCode>
                <c:ptCount val="12"/>
                <c:pt idx="0">
                  <c:v>9.8040000000000297E-3</c:v>
                </c:pt>
                <c:pt idx="1">
                  <c:v>9.4732999999999942E-2</c:v>
                </c:pt>
                <c:pt idx="2">
                  <c:v>9.4570000000000227E-3</c:v>
                </c:pt>
                <c:pt idx="3">
                  <c:v>7.3539999999999847E-3</c:v>
                </c:pt>
                <c:pt idx="4">
                  <c:v>6.869999999999976E-3</c:v>
                </c:pt>
                <c:pt idx="5">
                  <c:v>5.0839999999999462E-3</c:v>
                </c:pt>
                <c:pt idx="6" formatCode="0.0%">
                  <c:v>3.7499999999999999E-3</c:v>
                </c:pt>
                <c:pt idx="7" formatCode="0.0%">
                  <c:v>3.5399999999999919E-3</c:v>
                </c:pt>
                <c:pt idx="8">
                  <c:v>3.1220000000000427E-3</c:v>
                </c:pt>
                <c:pt idx="9">
                  <c:v>2.745000000000033E-3</c:v>
                </c:pt>
                <c:pt idx="10">
                  <c:v>-3.6299999999997115E-4</c:v>
                </c:pt>
                <c:pt idx="11">
                  <c:v>-1.2239999999999896E-3</c:v>
                </c:pt>
              </c:numCache>
            </c:numRef>
          </c:val>
          <c:extLst>
            <c:ext xmlns:c16="http://schemas.microsoft.com/office/drawing/2014/chart" uri="{C3380CC4-5D6E-409C-BE32-E72D297353CC}">
              <c16:uniqueId val="{00000018-DA4B-49A1-987A-E40AD2AB6F0C}"/>
            </c:ext>
          </c:extLst>
        </c:ser>
        <c:dLbls>
          <c:showLegendKey val="0"/>
          <c:showVal val="0"/>
          <c:showCatName val="0"/>
          <c:showSerName val="0"/>
          <c:showPercent val="0"/>
          <c:showBubbleSize val="0"/>
        </c:dLbls>
        <c:gapWidth val="166"/>
        <c:axId val="1621770432"/>
        <c:axId val="1621771520"/>
      </c:barChart>
      <c:catAx>
        <c:axId val="162177043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1771520"/>
        <c:crosses val="autoZero"/>
        <c:auto val="1"/>
        <c:lblAlgn val="ctr"/>
        <c:lblOffset val="100"/>
        <c:noMultiLvlLbl val="0"/>
      </c:catAx>
      <c:valAx>
        <c:axId val="16217715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621770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0.91556</cdr:x>
      <cdr:y>0.5747</cdr:y>
    </cdr:from>
    <cdr:to>
      <cdr:x>0.93473</cdr:x>
      <cdr:y>0.61011</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8537604" y="2427953"/>
          <a:ext cx="150461" cy="17846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0.11027</cdr:x>
      <cdr:y>0.08702</cdr:y>
    </cdr:from>
    <cdr:to>
      <cdr:x>0.20784</cdr:x>
      <cdr:y>0.14687</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18996" y="431605"/>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29,1%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0.56012</cdr:y>
    </cdr:from>
    <cdr:to>
      <cdr:x>0.79909</cdr:x>
      <cdr:y>0.60854</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6034481" y="2778030"/>
          <a:ext cx="625412" cy="2401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0.09653</cdr:x>
      <cdr:y>0.08948</cdr:y>
    </cdr:from>
    <cdr:to>
      <cdr:x>0.11571</cdr:x>
      <cdr:y>0.12489</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912747" y="366141"/>
          <a:ext cx="150461"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0.2233</cdr:x>
      <cdr:y>0.45212</cdr:y>
    </cdr:from>
    <cdr:to>
      <cdr:x>0.24247</cdr:x>
      <cdr:y>0.48753</cdr:y>
    </cdr:to>
    <cdr:sp macro="" textlink="">
      <cdr:nvSpPr>
        <cdr:cNvPr id="8"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flipV="1">
          <a:off x="1321143" y="1616407"/>
          <a:ext cx="126120" cy="113939"/>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0.32235</cdr:x>
      <cdr:y>0.49683</cdr:y>
    </cdr:from>
    <cdr:to>
      <cdr:x>0.34153</cdr:x>
      <cdr:y>0.53224</cdr:y>
    </cdr:to>
    <cdr:sp macro="" textlink="">
      <cdr:nvSpPr>
        <cdr:cNvPr id="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015043" y="2097016"/>
          <a:ext cx="150461"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0.52998</cdr:x>
      <cdr:y>0.54057</cdr:y>
    </cdr:from>
    <cdr:to>
      <cdr:x>0.54916</cdr:x>
      <cdr:y>0.57598</cdr:y>
    </cdr:to>
    <cdr:sp macro="" textlink="">
      <cdr:nvSpPr>
        <cdr:cNvPr id="10" name="Arrow: Right 9">
          <a:extLst xmlns:a="http://schemas.openxmlformats.org/drawingml/2006/main">
            <a:ext uri="{FF2B5EF4-FFF2-40B4-BE49-F238E27FC236}">
              <a16:creationId xmlns:a16="http://schemas.microsoft.com/office/drawing/2014/main" id="{3BF0DE3C-46C7-5AB3-6723-95C049EF2ADA}"/>
            </a:ext>
          </a:extLst>
        </cdr:cNvPr>
        <cdr:cNvSpPr/>
      </cdr:nvSpPr>
      <cdr:spPr>
        <a:xfrm xmlns:a="http://schemas.openxmlformats.org/drawingml/2006/main" rot="16200000">
          <a:off x="4948016" y="2282875"/>
          <a:ext cx="150461"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0.42428</cdr:x>
      <cdr:y>0.57202</cdr:y>
    </cdr:from>
    <cdr:to>
      <cdr:x>0.44346</cdr:x>
      <cdr:y>0.60743</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3963956" y="2416541"/>
          <a:ext cx="15046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0.71402</cdr:x>
      <cdr:y>0.56135</cdr:y>
    </cdr:from>
    <cdr:to>
      <cdr:x>0.7332</cdr:x>
      <cdr:y>0.59676</cdr:y>
    </cdr:to>
    <cdr:sp macro="" textlink="">
      <cdr:nvSpPr>
        <cdr:cNvPr id="12" name="Arrow: Right 11">
          <a:extLst xmlns:a="http://schemas.openxmlformats.org/drawingml/2006/main">
            <a:ext uri="{FF2B5EF4-FFF2-40B4-BE49-F238E27FC236}">
              <a16:creationId xmlns:a16="http://schemas.microsoft.com/office/drawing/2014/main" id="{52837F2D-0691-7E49-F94A-A0FF8613C982}"/>
            </a:ext>
          </a:extLst>
        </cdr:cNvPr>
        <cdr:cNvSpPr/>
      </cdr:nvSpPr>
      <cdr:spPr>
        <a:xfrm xmlns:a="http://schemas.openxmlformats.org/drawingml/2006/main" rot="16200000">
          <a:off x="6661431" y="2371191"/>
          <a:ext cx="150461"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0.81496</cdr:x>
      <cdr:y>0.57203</cdr:y>
    </cdr:from>
    <cdr:to>
      <cdr:x>0.83414</cdr:x>
      <cdr:y>0.60744</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7601135" y="2416556"/>
          <a:ext cx="150461" cy="17856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0.23741</cdr:x>
      <cdr:y>0.41274</cdr:y>
    </cdr:from>
    <cdr:to>
      <cdr:x>0.33498</cdr:x>
      <cdr:y>0.50453</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411070" y="1470076"/>
          <a:ext cx="579917" cy="32691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0,4%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0.33497</cdr:x>
      <cdr:y>0.50123</cdr:y>
    </cdr:from>
    <cdr:to>
      <cdr:x>0.42408</cdr:x>
      <cdr:y>0.55588</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1990928" y="1785238"/>
          <a:ext cx="529635" cy="19463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70,1%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0.43782</cdr:x>
      <cdr:y>0.56568</cdr:y>
    </cdr:from>
    <cdr:to>
      <cdr:x>0.53539</cdr:x>
      <cdr:y>0.63821</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075958" y="2403635"/>
          <a:ext cx="908351" cy="30818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0.54183</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508500" y="268732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0.56642</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285740" y="28092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0.82621</cdr:x>
      <cdr:y>0.5741</cdr:y>
    </cdr:from>
    <cdr:to>
      <cdr:x>0.92378</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6885940" y="2847340"/>
          <a:ext cx="813185" cy="2968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0.91639</cdr:x>
      <cdr:y>0.57128</cdr:y>
    </cdr:from>
    <cdr:to>
      <cdr:x>1</cdr:x>
      <cdr:y>0.62285</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446643" y="2034736"/>
          <a:ext cx="496957" cy="18367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18,5%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0.62155</cdr:x>
      <cdr:y>0.56881</cdr:y>
    </cdr:from>
    <cdr:to>
      <cdr:x>0.64072</cdr:x>
      <cdr:y>0.60422</cdr:y>
    </cdr:to>
    <cdr:sp macro="" textlink="">
      <cdr:nvSpPr>
        <cdr:cNvPr id="21"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5800462" y="2402950"/>
          <a:ext cx="150461" cy="178468"/>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0.8307</cdr:x>
      <cdr:y>0.02124</cdr:y>
    </cdr:from>
    <cdr:to>
      <cdr:x>0.94782</cdr:x>
      <cdr:y>0.10718</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391391" y="40664"/>
          <a:ext cx="619140" cy="1645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4,33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0.67323</cdr:x>
      <cdr:y>0.1629</cdr:y>
    </cdr:from>
    <cdr:to>
      <cdr:x>0.79035</cdr:x>
      <cdr:y>0.24884</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558942" y="311875"/>
          <a:ext cx="619140" cy="1645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2,92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0.4973</cdr:x>
      <cdr:y>0.29935</cdr:y>
    </cdr:from>
    <cdr:to>
      <cdr:x>0.61441</cdr:x>
      <cdr:y>0.38529</cdr:y>
    </cdr:to>
    <cdr:sp macro="" textlink="">
      <cdr:nvSpPr>
        <cdr:cNvPr id="4" name="Text Box 2"/>
        <cdr:cNvSpPr txBox="1">
          <a:spLocks xmlns:a="http://schemas.openxmlformats.org/drawingml/2006/main" noChangeArrowheads="1"/>
        </cdr:cNvSpPr>
      </cdr:nvSpPr>
      <cdr:spPr bwMode="auto">
        <a:xfrm xmlns:a="http://schemas.openxmlformats.org/drawingml/2006/main">
          <a:off x="2628914" y="573115"/>
          <a:ext cx="619088" cy="1645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1,69</a:t>
          </a:r>
        </a:p>
      </cdr:txBody>
    </cdr:sp>
  </cdr:relSizeAnchor>
  <cdr:relSizeAnchor xmlns:cdr="http://schemas.openxmlformats.org/drawingml/2006/chartDrawing">
    <cdr:from>
      <cdr:x>0.48992</cdr:x>
      <cdr:y>0.42762</cdr:y>
    </cdr:from>
    <cdr:to>
      <cdr:x>0.62866</cdr:x>
      <cdr:y>0.51356</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2589876" y="818697"/>
          <a:ext cx="733431" cy="1645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2,10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0.50641</cdr:x>
      <cdr:y>0.5702</cdr:y>
    </cdr:from>
    <cdr:to>
      <cdr:x>0.60551</cdr:x>
      <cdr:y>0.65614</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2677083" y="1091670"/>
          <a:ext cx="523880" cy="1645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2,02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24</Pages>
  <Words>9347</Words>
  <Characters>35051</Characters>
  <Application>Microsoft Office Word</Application>
  <DocSecurity>0</DocSecurity>
  <Lines>292</Lines>
  <Paragraphs>88</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44310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ltanh</dc:creator>
  <cp:lastModifiedBy>tuấn anh lê</cp:lastModifiedBy>
  <cp:revision>6</cp:revision>
  <cp:lastPrinted>2025-02-06T07:21:00Z</cp:lastPrinted>
  <dcterms:created xsi:type="dcterms:W3CDTF">2025-02-06T01:20:00Z</dcterms:created>
  <dcterms:modified xsi:type="dcterms:W3CDTF">2025-02-06T07:28:00Z</dcterms:modified>
</cp:coreProperties>
</file>